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思源黑体 CN Medium" w:hAnsi="思源黑体 CN Medium" w:eastAsia="思源黑体 CN Medium" w:cs="思源黑体 CN Medium"/>
          <w:sz w:val="28"/>
          <w:szCs w:val="28"/>
          <w:lang w:val="en-US" w:eastAsia="zh-CN"/>
        </w:rPr>
      </w:pPr>
      <w:r>
        <w:rPr>
          <w:rFonts w:hint="eastAsia" w:ascii="思源黑体 CN Medium" w:hAnsi="思源黑体 CN Medium" w:eastAsia="思源黑体 CN Medium" w:cs="思源黑体 CN Medium"/>
          <w:sz w:val="28"/>
          <w:szCs w:val="28"/>
          <w:lang w:eastAsia="zh-CN"/>
        </w:rPr>
        <w:t>附件</w:t>
      </w:r>
      <w:r>
        <w:rPr>
          <w:rFonts w:hint="eastAsia" w:ascii="思源黑体 CN Medium" w:hAnsi="思源黑体 CN Medium" w:eastAsia="思源黑体 CN Medium" w:cs="思源黑体 CN Medium"/>
          <w:sz w:val="28"/>
          <w:szCs w:val="28"/>
          <w:lang w:val="en-US" w:eastAsia="zh-CN"/>
        </w:rPr>
        <w:t>1</w:t>
      </w:r>
    </w:p>
    <w:p>
      <w:pPr>
        <w:jc w:val="center"/>
        <w:rPr>
          <w:rFonts w:hint="eastAsia" w:ascii="思源黑体 CN Medium" w:hAnsi="思源黑体 CN Medium" w:eastAsia="思源黑体 CN Medium" w:cs="思源黑体 CN Medium"/>
          <w:sz w:val="36"/>
          <w:szCs w:val="36"/>
          <w:lang w:val="en-US" w:eastAsia="zh-CN"/>
        </w:rPr>
      </w:pPr>
      <w:bookmarkStart w:id="0" w:name="_GoBack"/>
      <w:r>
        <w:rPr>
          <w:rFonts w:hint="eastAsia" w:ascii="思源黑体 CN Medium" w:hAnsi="思源黑体 CN Medium" w:eastAsia="思源黑体 CN Medium" w:cs="思源黑体 CN Medium"/>
          <w:sz w:val="36"/>
          <w:szCs w:val="36"/>
          <w:lang w:val="en-US" w:eastAsia="zh-CN"/>
        </w:rPr>
        <w:t>2019年山西省煤炭工业企业管理现代化</w:t>
      </w:r>
      <w:bookmarkEnd w:id="0"/>
    </w:p>
    <w:p>
      <w:pPr>
        <w:jc w:val="center"/>
        <w:rPr>
          <w:rFonts w:hint="eastAsia" w:ascii="思源黑体 CN Medium" w:hAnsi="思源黑体 CN Medium" w:eastAsia="思源黑体 CN Medium" w:cs="思源黑体 CN Medium"/>
          <w:sz w:val="36"/>
          <w:szCs w:val="36"/>
        </w:rPr>
      </w:pPr>
      <w:r>
        <w:rPr>
          <w:rFonts w:hint="eastAsia" w:ascii="思源黑体 CN Medium" w:hAnsi="思源黑体 CN Medium" w:eastAsia="思源黑体 CN Medium" w:cs="思源黑体 CN Medium"/>
          <w:sz w:val="36"/>
          <w:szCs w:val="36"/>
          <w:lang w:val="en-US" w:eastAsia="zh-CN"/>
        </w:rPr>
        <w:t>创新优秀成果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1"/>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shd w:val="clear" w:color="auto" w:fill="CFCECE" w:themeFill="background2" w:themeFillShade="E5"/>
            <w:vAlign w:val="center"/>
          </w:tcPr>
          <w:p>
            <w:pPr>
              <w:spacing w:beforeLines="0" w:afterLines="0" w:line="360" w:lineRule="auto"/>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bCs/>
                <w:sz w:val="24"/>
                <w:szCs w:val="24"/>
                <w:vertAlign w:val="baseline"/>
                <w:lang w:eastAsia="zh-CN"/>
              </w:rPr>
              <w:t>特等奖（</w:t>
            </w:r>
            <w:r>
              <w:rPr>
                <w:rFonts w:hint="eastAsia" w:ascii="仿宋_GB2312" w:hAnsi="仿宋_GB2312" w:eastAsia="仿宋_GB2312" w:cs="仿宋_GB2312"/>
                <w:b/>
                <w:bCs/>
                <w:sz w:val="24"/>
                <w:szCs w:val="24"/>
                <w:vertAlign w:val="baseline"/>
                <w:lang w:val="en-US" w:eastAsia="zh-CN"/>
              </w:rPr>
              <w:t>12项</w:t>
            </w:r>
            <w:r>
              <w:rPr>
                <w:rFonts w:hint="eastAsia" w:ascii="仿宋_GB2312" w:hAnsi="仿宋_GB2312" w:eastAsia="仿宋_GB2312" w:cs="仿宋_GB2312"/>
                <w:b/>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1" w:type="dxa"/>
            <w:vAlign w:val="center"/>
          </w:tcPr>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1．市场化改革与转型发展的创新与实践（中国（太原）煤炭交易中心）</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2．创建“融慧联”共享经济平台盘活闲置资产（霍州煤电集团设备租赁分公司）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3．“5221”巡察工作机制的创新实践（晋城蓝焰煤业股份有限公司成庄矿）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4．煤炭企业内部市场管理体系的构建及应用（山西汾西矿业（集团）有限责任公司）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 煤炭企业8SEQ“巷长制”管理体系的构建及实施（霍州汾河焦煤股份有限公司三交河煤矿）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 研发建设瓦斯治理综合管控信息平台助推阳煤瓦斯治理工作全面提升（阳泉煤业（集团）有限责任公司）</w:t>
            </w:r>
          </w:p>
        </w:tc>
        <w:tc>
          <w:tcPr>
            <w:tcW w:w="528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 全面流程管理体系在煤炭企业改革发展中的探索与实践（山西汾西矿业（集团）有限责任公司柳湾煤矿）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 党政一体化KPI 管理体系应用（山西潞安矿业（集团）有限责任公司李村煤矿）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 加快煤气化技术升级构建高质量企业产业体系（山西阳煤化工机械（集团）有限公司）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10. 国有企业契约化管理模式创新与实践（山西晋城无烟煤矿业集团有限责任公司）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11. 混合所有制企业完善市场化经营机制的探索与实践（西山煤电（集团）有限责任公司）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12. “科技创新”驱动矿井发展的新引擎探索与实践（霍州煤电集团吕梁山煤电方山店坪煤矿）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shd w:val="clear" w:color="auto" w:fill="CFCECE" w:themeFill="background2" w:themeFillShade="E5"/>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sz w:val="24"/>
                <w:szCs w:val="24"/>
                <w:vertAlign w:val="baseline"/>
                <w:lang w:eastAsia="zh-CN"/>
              </w:rPr>
              <w:t>一等奖（</w:t>
            </w:r>
            <w:r>
              <w:rPr>
                <w:rFonts w:hint="eastAsia" w:ascii="仿宋_GB2312" w:hAnsi="仿宋_GB2312" w:eastAsia="仿宋_GB2312" w:cs="仿宋_GB2312"/>
                <w:b/>
                <w:bCs/>
                <w:sz w:val="24"/>
                <w:szCs w:val="24"/>
                <w:vertAlign w:val="baseline"/>
                <w:lang w:val="en-US" w:eastAsia="zh-CN"/>
              </w:rPr>
              <w:t>29项</w:t>
            </w:r>
            <w:r>
              <w:rPr>
                <w:rFonts w:hint="eastAsia" w:ascii="仿宋_GB2312" w:hAnsi="仿宋_GB2312" w:eastAsia="仿宋_GB2312" w:cs="仿宋_GB2312"/>
                <w:b/>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1" w:type="dxa"/>
            <w:vAlign w:val="center"/>
          </w:tcPr>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1．霍州煤电集团内部控制体系建设的探索与创新（霍州煤电集团有限责任公司企业管理部）</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 基于供应链管理的电子招标采购平台（阳泉煤业（集团）有限责任公司信息管理部）</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3．充分发挥《汾西焦点》在煤炭企业安全生产中的助推警示作用（山西汾西矿业（集团）有限责任公司党委宣传部）</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4．构建新形势下的生态环境保护长效机制（晋城蓝焰煤业股份有限公司成庄矿）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5．大型煤炭企业集团构建“大超前”管理体系的创新与实践（山西潞安矿业（集团）有限责任公司生产处）</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 “五项机制”契合改革发展的探索与实践（霍州煤电集团有限责任公司办公室）</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 山西焦化集团契约化管理的应用与实践（山西焦化集团有限公司）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 党支部党员“两书”承诺践诺的创新与实践（霍州煤电集团庞庞塔煤矿）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 煤炭金融企业内部风险管理的研究与实践（焦煤融资租赁有限公司）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10.推行煤矿安全风险分级管控机制的应用和成果（大同煤矿集团有限公司四老沟矿）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11.全面质量管理在精品矿井高质量发展中的构建与应用（晋城蓝焰煤业股份有限公司成庄矿）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12.统筹规划环境管理与治理， 助力企业绿色发展的探索与实践（霍州煤电集团环境保护处）</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13.推行契约化管理工作的实践与思考（山西汾西矿业集团新产业发展有限责任公司）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14.以煤炭、煤化工为主导产业，多元化发展的阳煤集团主数据管理信息系统的研发与应用（阳泉煤业（集团）有限责任公司）</w:t>
            </w:r>
          </w:p>
        </w:tc>
        <w:tc>
          <w:tcPr>
            <w:tcW w:w="528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15.煤矿双重预防机制信息管理系统的构建与应用（山西西山煤电股份有限公司西曲矿）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16.现代能源客户服务系统的研发与应用（中国（太原）煤炭交易中心）</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17.国企改革中“五位一体创新体系”的建立与应用（山西潞安工程有限公司）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18.实施“双对标” 管理工作实践（山西潞安环保能源开发股份有限公司五阳煤矿）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19.煤炭销售企业客户服务平台建设的创新与实践（山西潞安矿业（集团）煤炭运销总公司）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20.煤矿培训e 课堂（沁和能源集团有限公司永红煤矿）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21.“1556”双控机制在矿井安全生产中的创新与实践（山西西山煤电股份有限公司马兰矿）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22.以党建“三基”助推企业高质量发展的探索与实践（山西汾西矿业集团水峪煤业有限公司）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23.实施“六化”管理助推企业改革发展的创新与实践（霍州煤电集团辛置煤矿）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24.人工智能技术在煤炭销售企业的探索应用（山西潞安煤炭营销总公司）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25.实施ERP 推进精细化管理在煤机制修企业转型升级中的实践与探索（大同煤矿集团机电装备制造有限公司中央机厂）</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26.改革创新主动作为 完成重大资产重组（山西焦化股份有限公司）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27.山焦投资公司契约化管理改革与实施（山西焦煤集团投资有限公司）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28.构建“7C”管理体系的创新成果与实践（霍州煤电集团丰峪煤业有限责任公司）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29.煤炭老矿区转型协同发展探索和实践（大同煤矿集团有限责任公司）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shd w:val="clear" w:color="auto" w:fill="CFCECE" w:themeFill="background2" w:themeFillShade="E5"/>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sz w:val="24"/>
                <w:szCs w:val="24"/>
                <w:vertAlign w:val="baseline"/>
                <w:lang w:eastAsia="zh-CN"/>
              </w:rPr>
              <w:t>二等奖（</w:t>
            </w:r>
            <w:r>
              <w:rPr>
                <w:rFonts w:hint="eastAsia" w:ascii="仿宋_GB2312" w:hAnsi="仿宋_GB2312" w:eastAsia="仿宋_GB2312" w:cs="仿宋_GB2312"/>
                <w:b/>
                <w:bCs/>
                <w:sz w:val="24"/>
                <w:szCs w:val="24"/>
                <w:vertAlign w:val="baseline"/>
                <w:lang w:val="en-US" w:eastAsia="zh-CN"/>
              </w:rPr>
              <w:t>32项</w:t>
            </w:r>
            <w:r>
              <w:rPr>
                <w:rFonts w:hint="eastAsia" w:ascii="仿宋_GB2312" w:hAnsi="仿宋_GB2312" w:eastAsia="仿宋_GB2312" w:cs="仿宋_GB2312"/>
                <w:b/>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1" w:type="dxa"/>
            <w:vAlign w:val="center"/>
          </w:tcPr>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1．基于KPI 的国有企业机关部门绩效考核体系创新与实践（山西晋城无烟煤矿业集团有限责任公司）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2．“以“六原则”为抓手 争当能源革命排头兵的探索与实践（霍州煤电集团有限责任公司政研室）</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 国有企业绩效管理的创新与应用（西山煤电集团）有限责任公司）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 双心双实思想政治工作法在大型国有煤炭企业的探索推广应用（山西潞安环能股份有限责任公司王庄煤矿）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 法律纠纷案件全过程信息化管理的探索与应用（霍州煤电集团有限责任公司法律事务部）</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 “学习导向+创新驱动”的企业模式在国有煤炭系统建筑企业的应用（山西潞安工程有限公司）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 契约化管理考核在企业中的应用（山西西山晋兴能源有限责任公司企管部）</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 基于双导向的全员创新体系的构建与实施（晋城蓝焰煤业股份有限公司成庄矿）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 选煤厂精细化管理的经验研究与实践创新（山西汾西矿业(集团)有限责任公司贺西煤矿）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10.生产技术业务保安“1334”管理工作法的创新与实践（霍州煤电回坡底煤矿）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11.基于物联网的企业智慧供应链管理及应用（山西煤炭运销集团晋中介休有限公司）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12.大型国有煤炭企业“三化一体”安全生产管控体系的探索与实践（山西潞安集团余吾煤业有限责任公司）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13.干部清单管理对标工作的研究与应用（山西焦煤集团有限责任公司东曲煤矿）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14.构建以“质量、创新、活力”为关键的绩效考核体系提升国有大型煤企的核心竞争力（晋城蓝焰煤业股份有限公司成庄矿）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15.煤矿企业“两化一预警”成本管控模式的</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构建与应用（霍州煤电汾河焦煤股份公司三交河煤矿）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16.企业法律风险防范的创新与实践（山西西山晋兴能源有限责任公司党群工作部）</w:t>
            </w:r>
          </w:p>
        </w:tc>
        <w:tc>
          <w:tcPr>
            <w:tcW w:w="528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17.资源整合煤矿生产、生活服务一体化管理体系的构建及应用（山西汾西矿业集团孝义煤矿管理分公司）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18.以创新管理为引领、多措并举降本增效模式的探索与应用（霍州煤电集团吕梁山煤电公司方山店坪煤矿）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19.绿色生态矿山建设的探索实践（山西潞安环保能源开发股份有限公司王庄煤矿）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20.大型国有煤矿材料消耗精益化管理的探索与实践（山西潞安矿业（集团）有限责任公司李村煤矿）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21.“1185”联动机制撑起安全一片天（山西焦煤西山煤电杜儿坪煤矿）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22.煤炭企业推行“安全双线管理体系”的探讨与实践（山西汾西矿业（集团）有限责任公司贺西煤矿）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23.“优秀班组长工作室”的创立和运行实践（晋城蓝焰煤业股份有限公司成庄矿）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24.多维度融合性标准化建设的实践与应用（山西西山晋兴能源公司斜沟煤矿选煤厂）</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25.物联网技术推动矿井信息化管理（晋城蓝焰煤业股份有限公司成庄矿）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26.煤矿集中管理平台建设优化管理探索与实践（山西潞安集团慈林山煤业公司）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27.机关事务管理中心在安全管理上的探索与实践（西山煤电（集团）有限公司公用事业分公司）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28.“三项工程”在国有煤炭企业党建工作中的创新与应用（山西西山煤电股份有限公司西铭矿）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29.煤炭集团物资集中采购及管控平台的开发与创新应用（山西汾西矿业（集团）物资供销分公司）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30.契约化管理在企业中的实践与应用（山西西山晋兴能源公司斜沟煤矿选煤厂）</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31.光伏企业“复合型”质量管理的探索与应用（山西潞安太阳能科技有限责任公司）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32.“十位一体”精细化管理体系的探索与实践（山西潞安煤基合成油有限公司）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shd w:val="clear" w:color="auto" w:fill="CFCECE" w:themeFill="background2" w:themeFillShade="E5"/>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sz w:val="24"/>
                <w:szCs w:val="24"/>
                <w:vertAlign w:val="baseline"/>
                <w:lang w:eastAsia="zh-CN"/>
              </w:rPr>
              <w:t>三等奖（</w:t>
            </w:r>
            <w:r>
              <w:rPr>
                <w:rFonts w:hint="eastAsia" w:ascii="仿宋_GB2312" w:hAnsi="仿宋_GB2312" w:eastAsia="仿宋_GB2312" w:cs="仿宋_GB2312"/>
                <w:b/>
                <w:bCs/>
                <w:sz w:val="24"/>
                <w:szCs w:val="24"/>
                <w:vertAlign w:val="baseline"/>
                <w:lang w:val="en-US" w:eastAsia="zh-CN"/>
              </w:rPr>
              <w:t>40项</w:t>
            </w:r>
            <w:r>
              <w:rPr>
                <w:rFonts w:hint="eastAsia" w:ascii="仿宋_GB2312" w:hAnsi="仿宋_GB2312" w:eastAsia="仿宋_GB2312" w:cs="仿宋_GB2312"/>
                <w:b/>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1" w:type="dxa"/>
            <w:vAlign w:val="center"/>
          </w:tcPr>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1．现代化创新工作室管理体系的研究与实践（同煤挖金湾煤业公司金湾工作室）</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 创新企业文化在云冈矿的实施（大同煤矿集团云冈矿）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 关键要素递归法在污水处理主业培育中的探索与实践（西山煤电（集团）环保绿化分公司）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 屯兰矿手机端APP 及坑口触摸式领料平台实践与应用（山西焦煤集团有限责任公司屯兰矿）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 采煤工作面全系统智能化探索及应用研究（山西焦煤集团岚县正利煤业有限公司）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 双创职工内部承包经营探索与尝试（山西西山晋兴能源有限责任公司生活服务公司）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 井下无线网络升级在矿井的应用（山西西山晋兴能源公司斜沟煤矿信息中心）</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 契约化综合指标“三环”闭合管理制度（山西西山煤电股份有限公司镇城底矿）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 建设智慧矿山的实践与应用（山西西山煤电股份有限公司马兰矿）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10.安全“三基”评价日历的创新与实践（山西西山煤电股份有限公司西铭矿）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11.依托科技创新、强化成本控制、提高企业效益管理实践（山西西山煤电股份有限公司太原选煤厂）</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12.契约化管理在后勤改革转型中的实践与运用（西山煤电（集团）公用事业分公司）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13.大型国企“三供一业”分离企业办社会职能富余人员团队输出创新实践（西山煤电（集团）公用事业分公司）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14.构建一体化竞赛激励机制在国有煤矿企业中的实践与应用（山西霍宝干河煤矿有限公司）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15.煤矿企业物资供应一体化模式的探索与应用（霍州煤电集团汾河焦煤公司三交河煤矿）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16.打造完美质量管理“鑫”平台 ——售后服务平台建设的探索与实践（霍州煤电集团鑫钜煤机装备制造有限公司）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17.八垂管理在选煤厂安全管理中的应用（霍州煤电集团李雅庄煤矿）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18.“一看两想”工作法在煤矿安全管理中的实践与应用（霍州煤电集团庞庞塔煤矿）</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19.安全管理“三二二一”全周期防控体系的创新与实践（霍州煤电集团晋北煤业有限公司）</w:t>
            </w:r>
          </w:p>
          <w:p>
            <w:pPr>
              <w:spacing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20.以成本管控为中心的“1221”经营管理体系的构建与实施（霍州煤电集团晋南煤业有限公司）</w:t>
            </w:r>
          </w:p>
        </w:tc>
        <w:tc>
          <w:tcPr>
            <w:tcW w:w="528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21.煤炭企业集团安全监管“九化”构建与实施（霍州煤电集团安监局）</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22.矿井“TPM”机电中断管理的创新与实践（霍州煤电集团李雅庄煤矿）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23.煤矿不倒翁式中层管理绩效体系的创新与实践（山西潞安集团高河能源有限公司）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24.“双一流”后勤管理在煤炭企业的应用（山西潞安集团高河能源有限公司）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25.三度六基运销系统模式的构建与实施（山西潞安集团高河能源有限公司）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26.漳村煤矿工程技术人员考评激励机制的建立与实施（山西潞安环保能源股份公司漳村煤矿）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27.“3456”安全系统管理的实践（山西潞安环保能源股份公司漳村煤矿）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28.基于流程推进与结果控制的闭环式目标管理系统（山西潞安环保能源股份公司漳村煤矿）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29.国有煤炭企业“1358”创新管理体系的实践（山西潞安集团余吾煤业）</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30.大型高瓦斯矿井“三三三”瓦斯超前管控体系的创新与实践（山西潞安集团余吾煤业）</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31.“三个三”监督机制在国有建筑企业中的实施（山西潞安工程有限公司建筑工程公司）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32.“走出去，开拓外部市场”在企业改革中的实践（山西潞安工程有限公司）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33.“115”管理体系在安全垂直管理体系建设中的应用（山西潞安工程有限公司）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34.统计分析在契约化管理中的应用（山西潞安环保能源股份公司五阳煤矿）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35.大型能源企业全员创新体系研究与实践（山西潞安集团太阳能公司）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36.国有企业履职待遇和业务支出管理体系创新与实践（山西晋城无烟煤矿业集团有限责任公司）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37.多源“异常信息”闭环管理法在矿井一通三防管理中的应用（晋城蓝焰煤业股份有限公司成庄矿）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38.“目标利润管理”在凯嘉能源集团公司的实践（山西凯嘉能源集团有限公司）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39.水害防治评价体系（沁和能源集团有限公司中村煤业）</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40.全面精益化管理（山西介休义棠倡源煤业有限公司）</w:t>
            </w:r>
          </w:p>
        </w:tc>
      </w:tr>
    </w:tbl>
    <w:p>
      <w:pPr>
        <w:keepNext w:val="0"/>
        <w:keepLines w:val="0"/>
        <w:widowControl/>
        <w:suppressLineNumbers w:val="0"/>
        <w:jc w:val="left"/>
        <w:rPr>
          <w:rFonts w:ascii="黑体" w:hAnsi="宋体" w:eastAsia="黑体" w:cs="黑体"/>
          <w:color w:val="000000"/>
          <w:kern w:val="0"/>
          <w:sz w:val="24"/>
          <w:szCs w:val="24"/>
          <w:lang w:val="en-US" w:eastAsia="zh-CN" w:bidi="ar"/>
        </w:rPr>
      </w:pPr>
    </w:p>
    <w:p>
      <w:pPr>
        <w:keepNext w:val="0"/>
        <w:keepLines w:val="0"/>
        <w:widowControl/>
        <w:suppressLineNumbers w:val="0"/>
        <w:spacing w:line="360" w:lineRule="auto"/>
        <w:jc w:val="left"/>
        <w:rPr>
          <w:rFonts w:hint="eastAsia" w:ascii="思源黑体 CN Bold" w:hAnsi="思源黑体 CN Bold" w:eastAsia="思源黑体 CN Bold" w:cs="思源黑体 CN Bold"/>
          <w:sz w:val="24"/>
          <w:szCs w:val="24"/>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黑体 CN Medium">
    <w:panose1 w:val="020B0600000000000000"/>
    <w:charset w:val="86"/>
    <w:family w:val="auto"/>
    <w:pitch w:val="default"/>
    <w:sig w:usb0="20000003" w:usb1="2ADF3C10" w:usb2="00000016" w:usb3="00000000" w:csb0="60060107" w:csb1="00000000"/>
  </w:font>
  <w:font w:name="仿宋_GB2312">
    <w:panose1 w:val="02010609030101010101"/>
    <w:charset w:val="86"/>
    <w:family w:val="auto"/>
    <w:pitch w:val="default"/>
    <w:sig w:usb0="00000001" w:usb1="080E0000" w:usb2="00000000" w:usb3="00000000" w:csb0="00040000" w:csb1="00000000"/>
  </w:font>
  <w:font w:name="思源黑体 CN Bold">
    <w:panose1 w:val="020B08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65897"/>
    <w:rsid w:val="36D65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2019-12-23T09:17:00Z</dcterms:created>
  <dc:creator>Administrator</dc:creator>
  <cp:lastModifiedBy>Administrator</cp:lastModifiedBy>
  <dcterms:modified xsi:type="dcterms:W3CDTF">2019-12-23T09:29:15Z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