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7F" w:rsidRDefault="00712D7F" w:rsidP="00712D7F">
      <w:pPr>
        <w:spacing w:line="600" w:lineRule="exact"/>
        <w:rPr>
          <w:rFonts w:eastAsia="黑体" w:cs="仿宋_GB2312" w:hint="eastAsia"/>
          <w:color w:val="000000"/>
          <w:kern w:val="31"/>
          <w:sz w:val="31"/>
          <w:szCs w:val="31"/>
        </w:rPr>
      </w:pPr>
      <w:r>
        <w:rPr>
          <w:rFonts w:eastAsia="黑体" w:cs="仿宋_GB2312" w:hint="eastAsia"/>
          <w:bCs/>
          <w:color w:val="000000"/>
          <w:kern w:val="31"/>
          <w:sz w:val="31"/>
          <w:szCs w:val="31"/>
        </w:rPr>
        <w:t>附件</w:t>
      </w:r>
      <w:r>
        <w:rPr>
          <w:rFonts w:eastAsia="黑体" w:cs="仿宋_GB2312" w:hint="eastAsia"/>
          <w:bCs/>
          <w:color w:val="000000"/>
          <w:kern w:val="31"/>
          <w:sz w:val="31"/>
          <w:szCs w:val="31"/>
        </w:rPr>
        <w:t>1</w:t>
      </w:r>
    </w:p>
    <w:p w:rsidR="00712D7F" w:rsidRDefault="00712D7F" w:rsidP="00712D7F">
      <w:pPr>
        <w:pStyle w:val="1"/>
        <w:keepNext w:val="0"/>
        <w:keepLines w:val="0"/>
        <w:spacing w:beforeLines="50" w:before="156" w:afterLines="50" w:after="156" w:line="600" w:lineRule="exact"/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 w:hint="eastAsia"/>
          <w:b w:val="0"/>
          <w:bCs/>
          <w:color w:val="000000"/>
          <w:sz w:val="36"/>
          <w:szCs w:val="36"/>
        </w:rPr>
        <w:t>《煤炭洗选企业</w:t>
      </w:r>
      <w:r>
        <w:rPr>
          <w:rStyle w:val="a5"/>
          <w:rFonts w:ascii="Times New Roman" w:hAnsi="Times New Roman" w:hint="eastAsia"/>
          <w:sz w:val="36"/>
          <w:szCs w:val="36"/>
        </w:rPr>
        <w:t>标准化管理规范</w:t>
      </w:r>
      <w:r>
        <w:rPr>
          <w:rFonts w:ascii="Times New Roman" w:hAnsi="Times New Roman" w:hint="eastAsia"/>
          <w:b w:val="0"/>
          <w:bCs/>
          <w:color w:val="000000"/>
          <w:sz w:val="36"/>
          <w:szCs w:val="36"/>
        </w:rPr>
        <w:t>》现场检查评分表</w:t>
      </w:r>
    </w:p>
    <w:p w:rsidR="00712D7F" w:rsidRPr="00712D7F" w:rsidRDefault="00712D7F" w:rsidP="00712D7F">
      <w:pPr>
        <w:pStyle w:val="a1"/>
        <w:rPr>
          <w:rFonts w:hint="eastAsia"/>
        </w:rPr>
      </w:pPr>
    </w:p>
    <w:tbl>
      <w:tblPr>
        <w:tblW w:w="94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92"/>
        <w:gridCol w:w="3760"/>
        <w:gridCol w:w="617"/>
        <w:gridCol w:w="2238"/>
        <w:gridCol w:w="971"/>
        <w:gridCol w:w="6"/>
        <w:gridCol w:w="703"/>
      </w:tblGrid>
      <w:tr w:rsidR="00712D7F" w:rsidTr="00F16A73">
        <w:trPr>
          <w:trHeight w:val="567"/>
          <w:tblHeader/>
          <w:jc w:val="center"/>
        </w:trPr>
        <w:tc>
          <w:tcPr>
            <w:tcW w:w="518" w:type="dxa"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项目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标准规范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标准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评分方法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扣分原因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eastAsia="黑体" w:cs="宋体" w:hint="eastAsia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得分</w:t>
            </w:r>
          </w:p>
        </w:tc>
      </w:tr>
      <w:tr w:rsidR="00712D7F" w:rsidTr="00F16A73">
        <w:trPr>
          <w:trHeight w:val="760"/>
          <w:jc w:val="center"/>
        </w:trPr>
        <w:tc>
          <w:tcPr>
            <w:tcW w:w="5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一、人员管理（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Merge w:val="restart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人员管理制度及要求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pStyle w:val="a6"/>
              <w:numPr>
                <w:ilvl w:val="0"/>
                <w:numId w:val="0"/>
              </w:numPr>
              <w:spacing w:line="240" w:lineRule="exact"/>
              <w:rPr>
                <w:rFonts w:ascii="Times New Roman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cs="宋体"/>
                <w:color w:val="000000"/>
                <w:kern w:val="2"/>
                <w:sz w:val="18"/>
                <w:szCs w:val="18"/>
              </w:rPr>
              <w:t>建立健全</w:t>
            </w:r>
            <w:r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  <w:t>洗选</w:t>
            </w:r>
            <w:r>
              <w:rPr>
                <w:rFonts w:ascii="Times New Roman" w:cs="宋体"/>
                <w:color w:val="000000"/>
                <w:kern w:val="2"/>
                <w:sz w:val="18"/>
                <w:szCs w:val="18"/>
              </w:rPr>
              <w:t>企业培训工作制度</w:t>
            </w:r>
            <w:r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  <w:t>、</w:t>
            </w:r>
            <w:r>
              <w:rPr>
                <w:rFonts w:ascii="Times New Roman" w:cs="宋体"/>
                <w:color w:val="000000"/>
                <w:kern w:val="2"/>
                <w:sz w:val="18"/>
                <w:szCs w:val="18"/>
              </w:rPr>
              <w:t>从业人员生产教育和培训档案。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查资料。未建立制度、档案扣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/>
                <w:color w:val="000000"/>
                <w:sz w:val="18"/>
                <w:szCs w:val="18"/>
              </w:rPr>
              <w:t>0</w:t>
            </w:r>
            <w:r>
              <w:rPr>
                <w:rFonts w:cs="宋体"/>
                <w:color w:val="000000"/>
                <w:sz w:val="18"/>
                <w:szCs w:val="18"/>
              </w:rPr>
              <w:t>分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；内容不完善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05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pStyle w:val="a6"/>
              <w:numPr>
                <w:ilvl w:val="0"/>
                <w:numId w:val="0"/>
              </w:numPr>
              <w:spacing w:line="240" w:lineRule="exact"/>
              <w:rPr>
                <w:rFonts w:ascii="Times New Roman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/>
                <w:kern w:val="2"/>
                <w:sz w:val="18"/>
                <w:szCs w:val="18"/>
              </w:rPr>
              <w:t>主要负责人和生产管理人员应当接受安全培训，具备与所从事的生产经营活动相适应的安全生产知识和管理能力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</w:t>
            </w:r>
            <w:r>
              <w:rPr>
                <w:sz w:val="18"/>
                <w:szCs w:val="18"/>
              </w:rPr>
              <w:t>未按规定</w:t>
            </w:r>
            <w:r>
              <w:rPr>
                <w:rFonts w:hint="eastAsia"/>
                <w:sz w:val="18"/>
                <w:szCs w:val="18"/>
              </w:rPr>
              <w:t>配备</w:t>
            </w:r>
            <w:r>
              <w:rPr>
                <w:sz w:val="18"/>
                <w:szCs w:val="18"/>
              </w:rPr>
              <w:t>主要负责人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生产管理人员缺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扣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分，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人未按规定持证扣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201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洗选企业应当对从业人员进行安全生产教育培训，保证从业人员具备满足岗位要求的安全生产知识，熟悉有关的安全生产法律法规、规章制度、操作规程，掌握本岗位的安全操作技能、安全生产辨识和管控方法，了解事故现场应急处置措施，根据实际需要，定期开展复训考核。未经安全教育培训合格的从业人员，不得上岗作业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查资料和现场。查</w:t>
            </w:r>
            <w:r>
              <w:rPr>
                <w:rFonts w:hint="eastAsia"/>
                <w:color w:val="000000"/>
                <w:sz w:val="18"/>
                <w:szCs w:val="18"/>
              </w:rPr>
              <w:t>从业人员</w:t>
            </w:r>
            <w:r>
              <w:rPr>
                <w:sz w:val="18"/>
                <w:szCs w:val="18"/>
              </w:rPr>
              <w:t>持证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人不符合规定扣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分；现场随机抽查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sz w:val="18"/>
                <w:szCs w:val="18"/>
              </w:rPr>
              <w:t>从业人员安全生产知识，每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人不熟悉相关知识扣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0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新入职从业人员上岗前应经过厂、车间、班组三级安全教育培训，岗前安全教育培训学时和内容应当符合国家和行业的有关规定。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查资料。未开展</w:t>
            </w:r>
            <w:r>
              <w:rPr>
                <w:rFonts w:hint="eastAsia"/>
                <w:color w:val="000000"/>
                <w:sz w:val="18"/>
                <w:szCs w:val="18"/>
              </w:rPr>
              <w:t>三级培训不得分；岗前培训学时和内容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处不符合国家行业的有关规定的扣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0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在新工艺、新技术、新材料和新设备设施投入使用前，应对有关从业人员进行专门的教育培训，保证其具备相应的安全生产、事故预防和应急处置能力。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查资料和现场。未进行</w:t>
            </w:r>
            <w:r>
              <w:rPr>
                <w:rFonts w:hint="eastAsia"/>
                <w:color w:val="000000"/>
                <w:sz w:val="18"/>
                <w:szCs w:val="18"/>
              </w:rPr>
              <w:t>专门的教育培训不得分；培训无针对性扣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分；其他不符合要求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处扣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80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从业人员在企业内部调整工作岗位或离岗一年以上重新上岗时，应重新进行车间和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班组级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的安全教育培训。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处不符合要求扣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78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从事特种作业、特种设备作业的人员应按照有关规定，经专门培训并考核合格取得特种作业人员操作证后，方可上岗作业。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不符合</w:t>
            </w:r>
            <w:r>
              <w:rPr>
                <w:sz w:val="18"/>
                <w:szCs w:val="18"/>
              </w:rPr>
              <w:t>要求扣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026"/>
          <w:jc w:val="center"/>
        </w:trPr>
        <w:tc>
          <w:tcPr>
            <w:tcW w:w="5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二、生产管理及经济技术指标（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生产规章制度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建立</w:t>
            </w:r>
            <w:proofErr w:type="gramStart"/>
            <w:r>
              <w:rPr>
                <w:rFonts w:cs="宋体"/>
                <w:color w:val="000000"/>
                <w:sz w:val="18"/>
                <w:szCs w:val="18"/>
              </w:rPr>
              <w:t>健全部门</w:t>
            </w:r>
            <w:proofErr w:type="gramEnd"/>
            <w:r>
              <w:rPr>
                <w:rFonts w:cs="宋体"/>
                <w:color w:val="000000"/>
                <w:sz w:val="18"/>
                <w:szCs w:val="18"/>
              </w:rPr>
              <w:t>安全生产责任制、岗位安全责任制、交接班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制度</w:t>
            </w:r>
            <w:r>
              <w:rPr>
                <w:rFonts w:cs="宋体"/>
                <w:color w:val="000000"/>
                <w:sz w:val="18"/>
                <w:szCs w:val="18"/>
              </w:rPr>
              <w:t>、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规程措施</w:t>
            </w:r>
            <w:r>
              <w:rPr>
                <w:rFonts w:cs="宋体"/>
                <w:color w:val="000000"/>
                <w:sz w:val="18"/>
                <w:szCs w:val="18"/>
              </w:rPr>
              <w:t>、内部生产经营经济考核制度和煤质管理考核制度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cs="宋体"/>
                <w:color w:val="000000"/>
                <w:sz w:val="18"/>
                <w:szCs w:val="18"/>
              </w:rPr>
              <w:t>定期开展煤质技术各项检查工作。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查资料和现场。缺一项制度扣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分，未开展煤质相关基础检查工作扣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分，缺一项扣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81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生产台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帐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各类生产原始资料齐全整洁，各重点岗位（如集控调度室、配电室、操作室等）有岗位原始记录。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查资料。每缺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项记录扣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；内容不完善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786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生产工艺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pacing w:val="-4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1.</w:t>
            </w:r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主要工艺流程的设备实现集中控制。重</w:t>
            </w:r>
            <w:proofErr w:type="gramStart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介</w:t>
            </w:r>
            <w:proofErr w:type="gramEnd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、跳</w:t>
            </w:r>
            <w:proofErr w:type="gramStart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汰</w:t>
            </w:r>
            <w:proofErr w:type="gramEnd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、浮选等分选系统实现参数自动调节或控制。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pacing w:val="-4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2.</w:t>
            </w:r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重</w:t>
            </w:r>
            <w:proofErr w:type="gramStart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介</w:t>
            </w:r>
            <w:proofErr w:type="gramEnd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、跳</w:t>
            </w:r>
            <w:proofErr w:type="gramStart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汰</w:t>
            </w:r>
            <w:proofErr w:type="gramEnd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、浮选等分选系统参数、主要煤仓的料位、主要水池、水箱的液</w:t>
            </w:r>
            <w:proofErr w:type="gramStart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位实现</w:t>
            </w:r>
            <w:proofErr w:type="gramEnd"/>
            <w:r>
              <w:rPr>
                <w:rFonts w:cs="宋体" w:hint="eastAsia"/>
                <w:color w:val="000000"/>
                <w:spacing w:val="-4"/>
                <w:sz w:val="18"/>
                <w:szCs w:val="18"/>
              </w:rPr>
              <w:t>自动监测。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3.</w:t>
            </w:r>
            <w:r>
              <w:rPr>
                <w:rFonts w:cs="宋体"/>
                <w:color w:val="000000"/>
                <w:sz w:val="18"/>
                <w:szCs w:val="18"/>
              </w:rPr>
              <w:t>鼓励应用新技术、新工艺、新设备、新材料，并向智能化方向发展。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查现场。未实现集中控制、调节和在线监测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分。采用新设备代替人工捡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矸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或除杂的加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分，实现智能化的加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分，有其它先进技术和设备的可以酌情加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3-5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532"/>
          <w:jc w:val="center"/>
        </w:trPr>
        <w:tc>
          <w:tcPr>
            <w:tcW w:w="5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二、</w:t>
            </w:r>
            <w:r>
              <w:rPr>
                <w:rFonts w:hint="eastAsia"/>
                <w:color w:val="000000"/>
                <w:sz w:val="18"/>
                <w:szCs w:val="18"/>
              </w:rPr>
              <w:t>生产管理及经济技术指标（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Merge w:val="restart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原煤和产品煤储存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洗选企业</w:t>
            </w:r>
            <w:r>
              <w:rPr>
                <w:rFonts w:cs="宋体"/>
                <w:color w:val="000000"/>
                <w:sz w:val="18"/>
                <w:szCs w:val="18"/>
              </w:rPr>
              <w:t>应当设置原煤储存设施。原料煤与产品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煤</w:t>
            </w:r>
            <w:r>
              <w:rPr>
                <w:rFonts w:cs="宋体"/>
                <w:color w:val="000000"/>
                <w:sz w:val="18"/>
                <w:szCs w:val="18"/>
              </w:rPr>
              <w:t>储量之和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宜</w:t>
            </w:r>
            <w:r>
              <w:rPr>
                <w:rFonts w:cs="宋体"/>
                <w:color w:val="000000"/>
                <w:sz w:val="18"/>
                <w:szCs w:val="18"/>
              </w:rPr>
              <w:t>为</w:t>
            </w:r>
            <w:proofErr w:type="gramEnd"/>
            <w:r>
              <w:rPr>
                <w:rFonts w:cs="宋体"/>
                <w:color w:val="000000"/>
                <w:sz w:val="18"/>
                <w:szCs w:val="18"/>
              </w:rPr>
              <w:t>3.0d</w:t>
            </w:r>
            <w:r>
              <w:rPr>
                <w:rFonts w:cs="宋体"/>
                <w:color w:val="000000"/>
                <w:sz w:val="18"/>
                <w:szCs w:val="18"/>
              </w:rPr>
              <w:t>～</w:t>
            </w:r>
            <w:r>
              <w:rPr>
                <w:rFonts w:cs="宋体"/>
                <w:color w:val="000000"/>
                <w:sz w:val="18"/>
                <w:szCs w:val="18"/>
              </w:rPr>
              <w:t>7.0d</w:t>
            </w:r>
            <w:r>
              <w:rPr>
                <w:rFonts w:cs="宋体"/>
                <w:color w:val="000000"/>
                <w:sz w:val="18"/>
                <w:szCs w:val="18"/>
              </w:rPr>
              <w:t>设计生产能力，且矿井型洗选企业原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料</w:t>
            </w:r>
            <w:r>
              <w:rPr>
                <w:rFonts w:cs="宋体"/>
                <w:color w:val="000000"/>
                <w:sz w:val="18"/>
                <w:szCs w:val="18"/>
              </w:rPr>
              <w:t>煤储存量不得低于矿井</w:t>
            </w:r>
            <w:r>
              <w:rPr>
                <w:rFonts w:cs="宋体"/>
                <w:color w:val="000000"/>
                <w:sz w:val="18"/>
                <w:szCs w:val="18"/>
              </w:rPr>
              <w:t>1.0d</w:t>
            </w:r>
            <w:r>
              <w:rPr>
                <w:rFonts w:cs="宋体"/>
                <w:color w:val="000000"/>
                <w:sz w:val="18"/>
                <w:szCs w:val="18"/>
              </w:rPr>
              <w:t>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设计生产</w:t>
            </w:r>
            <w:r>
              <w:rPr>
                <w:rFonts w:cs="宋体"/>
                <w:color w:val="000000"/>
                <w:sz w:val="18"/>
                <w:szCs w:val="18"/>
              </w:rPr>
              <w:t>能力。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查资料现场。未设置</w:t>
            </w:r>
            <w:r>
              <w:rPr>
                <w:rFonts w:cs="宋体"/>
                <w:color w:val="000000"/>
                <w:sz w:val="18"/>
                <w:szCs w:val="18"/>
              </w:rPr>
              <w:t>原煤储存设施扣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/>
                <w:color w:val="000000"/>
                <w:sz w:val="18"/>
                <w:szCs w:val="18"/>
              </w:rPr>
              <w:t>原料煤与产品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煤</w:t>
            </w:r>
            <w:r>
              <w:rPr>
                <w:rFonts w:cs="宋体"/>
                <w:color w:val="000000"/>
                <w:sz w:val="18"/>
                <w:szCs w:val="18"/>
              </w:rPr>
              <w:t>储量之和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不符合规定要求的，扣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/>
                <w:color w:val="000000"/>
                <w:sz w:val="18"/>
                <w:szCs w:val="18"/>
              </w:rPr>
              <w:t>产品煤仓、封闭式储煤场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的</w:t>
            </w:r>
            <w:r>
              <w:rPr>
                <w:rFonts w:cs="宋体"/>
                <w:color w:val="000000"/>
                <w:sz w:val="18"/>
                <w:szCs w:val="18"/>
              </w:rPr>
              <w:t>有效容量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不符合规定要求的扣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分；洗选后</w:t>
            </w:r>
            <w:r>
              <w:rPr>
                <w:rFonts w:cs="宋体"/>
                <w:color w:val="000000"/>
                <w:sz w:val="18"/>
                <w:szCs w:val="18"/>
              </w:rPr>
              <w:t>产品仓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在寒冷地区或季节未</w:t>
            </w:r>
            <w:r>
              <w:rPr>
                <w:rFonts w:cs="宋体"/>
                <w:color w:val="000000"/>
                <w:sz w:val="18"/>
                <w:szCs w:val="18"/>
              </w:rPr>
              <w:t>采取保温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防冻</w:t>
            </w:r>
            <w:r>
              <w:rPr>
                <w:rFonts w:cs="宋体"/>
                <w:color w:val="000000"/>
                <w:sz w:val="18"/>
                <w:szCs w:val="18"/>
              </w:rPr>
              <w:t>措施扣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/>
                <w:color w:val="000000"/>
                <w:sz w:val="18"/>
                <w:szCs w:val="18"/>
              </w:rPr>
              <w:t>矸石仓的有效容积小于</w:t>
            </w:r>
            <w:r>
              <w:rPr>
                <w:rFonts w:cs="宋体"/>
                <w:color w:val="000000"/>
                <w:sz w:val="18"/>
                <w:szCs w:val="18"/>
              </w:rPr>
              <w:t>8.0h</w:t>
            </w:r>
            <w:r>
              <w:rPr>
                <w:rFonts w:cs="宋体"/>
                <w:color w:val="000000"/>
                <w:sz w:val="18"/>
                <w:szCs w:val="18"/>
              </w:rPr>
              <w:t>的</w:t>
            </w:r>
            <w:proofErr w:type="gramStart"/>
            <w:r>
              <w:rPr>
                <w:rFonts w:cs="宋体"/>
                <w:color w:val="000000"/>
                <w:sz w:val="18"/>
                <w:szCs w:val="18"/>
              </w:rPr>
              <w:t>矸石量扣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325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产品煤仓、封闭式储煤场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的</w:t>
            </w:r>
            <w:r>
              <w:rPr>
                <w:rFonts w:cs="宋体"/>
                <w:color w:val="000000"/>
                <w:sz w:val="18"/>
                <w:szCs w:val="18"/>
              </w:rPr>
              <w:t>有效容量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应</w:t>
            </w:r>
            <w:r>
              <w:rPr>
                <w:rFonts w:cs="宋体"/>
                <w:color w:val="000000"/>
                <w:sz w:val="18"/>
                <w:szCs w:val="18"/>
              </w:rPr>
              <w:t>符合以下规定</w:t>
            </w:r>
            <w:r>
              <w:rPr>
                <w:rFonts w:cs="宋体"/>
                <w:color w:val="000000"/>
                <w:sz w:val="18"/>
                <w:szCs w:val="18"/>
              </w:rPr>
              <w:t>: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1.</w:t>
            </w:r>
            <w:r>
              <w:rPr>
                <w:rFonts w:cs="宋体"/>
                <w:color w:val="000000"/>
                <w:sz w:val="18"/>
                <w:szCs w:val="18"/>
              </w:rPr>
              <w:t>特大型洗选企业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宜具备</w:t>
            </w:r>
            <w:r>
              <w:rPr>
                <w:rFonts w:cs="宋体"/>
                <w:color w:val="000000"/>
                <w:sz w:val="18"/>
                <w:szCs w:val="18"/>
              </w:rPr>
              <w:t>0.5d</w:t>
            </w:r>
            <w:r>
              <w:rPr>
                <w:rFonts w:cs="宋体"/>
                <w:color w:val="000000"/>
                <w:sz w:val="18"/>
                <w:szCs w:val="18"/>
              </w:rPr>
              <w:t>～</w:t>
            </w:r>
            <w:r>
              <w:rPr>
                <w:rFonts w:cs="宋体"/>
                <w:color w:val="000000"/>
                <w:sz w:val="18"/>
                <w:szCs w:val="18"/>
              </w:rPr>
              <w:t>1.0d</w:t>
            </w:r>
            <w:r>
              <w:rPr>
                <w:rFonts w:cs="宋体"/>
                <w:color w:val="000000"/>
                <w:sz w:val="18"/>
                <w:szCs w:val="18"/>
              </w:rPr>
              <w:t>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选后</w:t>
            </w:r>
            <w:r>
              <w:rPr>
                <w:rFonts w:cs="宋体"/>
                <w:color w:val="000000"/>
                <w:sz w:val="18"/>
                <w:szCs w:val="18"/>
              </w:rPr>
              <w:t>产品量；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cs="宋体"/>
                <w:color w:val="000000"/>
                <w:sz w:val="18"/>
                <w:szCs w:val="18"/>
              </w:rPr>
              <w:t>大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cs="宋体"/>
                <w:color w:val="000000"/>
                <w:sz w:val="18"/>
                <w:szCs w:val="18"/>
              </w:rPr>
              <w:t>中型洗选企业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宜具备</w:t>
            </w:r>
            <w:r>
              <w:rPr>
                <w:rFonts w:cs="宋体"/>
                <w:color w:val="000000"/>
                <w:sz w:val="18"/>
                <w:szCs w:val="18"/>
              </w:rPr>
              <w:t>1.0d</w:t>
            </w:r>
            <w:r>
              <w:rPr>
                <w:rFonts w:cs="宋体"/>
                <w:color w:val="000000"/>
                <w:sz w:val="18"/>
                <w:szCs w:val="18"/>
              </w:rPr>
              <w:t>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选后</w:t>
            </w:r>
            <w:r>
              <w:rPr>
                <w:rFonts w:cs="宋体"/>
                <w:color w:val="000000"/>
                <w:sz w:val="18"/>
                <w:szCs w:val="18"/>
              </w:rPr>
              <w:t>产品量；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3.</w:t>
            </w:r>
            <w:r>
              <w:rPr>
                <w:rFonts w:cs="宋体"/>
                <w:color w:val="000000"/>
                <w:sz w:val="18"/>
                <w:szCs w:val="18"/>
              </w:rPr>
              <w:t>交通不便的地区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宜具备</w:t>
            </w:r>
            <w:r>
              <w:rPr>
                <w:rFonts w:cs="宋体"/>
                <w:color w:val="000000"/>
                <w:sz w:val="18"/>
                <w:szCs w:val="18"/>
              </w:rPr>
              <w:t>1.0d</w:t>
            </w:r>
            <w:r>
              <w:rPr>
                <w:rFonts w:cs="宋体"/>
                <w:color w:val="000000"/>
                <w:sz w:val="18"/>
                <w:szCs w:val="18"/>
              </w:rPr>
              <w:t>～</w:t>
            </w:r>
            <w:r>
              <w:rPr>
                <w:rFonts w:cs="宋体"/>
                <w:color w:val="000000"/>
                <w:sz w:val="18"/>
                <w:szCs w:val="18"/>
              </w:rPr>
              <w:t>2.0d</w:t>
            </w:r>
            <w:r>
              <w:rPr>
                <w:rFonts w:cs="宋体"/>
                <w:color w:val="000000"/>
                <w:sz w:val="18"/>
                <w:szCs w:val="18"/>
              </w:rPr>
              <w:t>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选后</w:t>
            </w:r>
            <w:r>
              <w:rPr>
                <w:rFonts w:cs="宋体"/>
                <w:color w:val="000000"/>
                <w:sz w:val="18"/>
                <w:szCs w:val="18"/>
              </w:rPr>
              <w:t>产品量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；产品煤仓、封闭式储煤场的有效总容量应满足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/>
                <w:color w:val="000000"/>
                <w:sz w:val="18"/>
                <w:szCs w:val="18"/>
              </w:rPr>
              <w:t>.2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倍</w:t>
            </w:r>
            <w:r>
              <w:rPr>
                <w:rFonts w:cs="宋体"/>
                <w:color w:val="000000"/>
                <w:sz w:val="18"/>
                <w:szCs w:val="18"/>
              </w:rPr>
              <w:t>～</w:t>
            </w:r>
            <w:r>
              <w:rPr>
                <w:rFonts w:cs="宋体"/>
                <w:color w:val="000000"/>
                <w:sz w:val="18"/>
                <w:szCs w:val="18"/>
              </w:rPr>
              <w:t>1.5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倍设计车组的净载重量；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4.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洗选后</w:t>
            </w:r>
            <w:r>
              <w:rPr>
                <w:rFonts w:cs="宋体"/>
                <w:color w:val="000000"/>
                <w:sz w:val="18"/>
                <w:szCs w:val="18"/>
              </w:rPr>
              <w:t>产品</w:t>
            </w:r>
            <w:proofErr w:type="gramStart"/>
            <w:r>
              <w:rPr>
                <w:rFonts w:cs="宋体"/>
                <w:color w:val="000000"/>
                <w:sz w:val="18"/>
                <w:szCs w:val="18"/>
              </w:rPr>
              <w:t>仓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宜</w:t>
            </w:r>
            <w:r>
              <w:rPr>
                <w:rFonts w:cs="宋体"/>
                <w:color w:val="000000"/>
                <w:sz w:val="18"/>
                <w:szCs w:val="18"/>
              </w:rPr>
              <w:t>设置</w:t>
            </w:r>
            <w:proofErr w:type="gramEnd"/>
            <w:r>
              <w:rPr>
                <w:rFonts w:cs="宋体"/>
                <w:color w:val="000000"/>
                <w:sz w:val="18"/>
                <w:szCs w:val="18"/>
              </w:rPr>
              <w:t>脱水装置，寒冷地区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应</w:t>
            </w:r>
            <w:r>
              <w:rPr>
                <w:rFonts w:cs="宋体"/>
                <w:color w:val="000000"/>
                <w:sz w:val="18"/>
                <w:szCs w:val="18"/>
              </w:rPr>
              <w:t>采取保温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防冻</w:t>
            </w:r>
            <w:r>
              <w:rPr>
                <w:rFonts w:cs="宋体"/>
                <w:color w:val="000000"/>
                <w:sz w:val="18"/>
                <w:szCs w:val="18"/>
              </w:rPr>
              <w:t>措施。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56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矸石仓的有效容积不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宜</w:t>
            </w:r>
            <w:r>
              <w:rPr>
                <w:rFonts w:cs="宋体"/>
                <w:color w:val="000000"/>
                <w:sz w:val="18"/>
                <w:szCs w:val="18"/>
              </w:rPr>
              <w:t>小于</w:t>
            </w:r>
            <w:r>
              <w:rPr>
                <w:rFonts w:cs="宋体"/>
                <w:color w:val="000000"/>
                <w:sz w:val="18"/>
                <w:szCs w:val="18"/>
              </w:rPr>
              <w:t>8.0h</w:t>
            </w:r>
            <w:r>
              <w:rPr>
                <w:rFonts w:cs="宋体"/>
                <w:color w:val="000000"/>
                <w:sz w:val="18"/>
                <w:szCs w:val="18"/>
              </w:rPr>
              <w:t>的矸石量。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38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洗选效率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本着合理利用煤炭资源，吃干榨净、减少损失的</w:t>
            </w:r>
            <w:r>
              <w:rPr>
                <w:color w:val="000000"/>
                <w:sz w:val="18"/>
                <w:szCs w:val="18"/>
              </w:rPr>
              <w:t>原则</w:t>
            </w:r>
            <w:r>
              <w:rPr>
                <w:rFonts w:hint="eastAsia"/>
                <w:color w:val="000000"/>
                <w:sz w:val="18"/>
                <w:szCs w:val="18"/>
              </w:rPr>
              <w:t>，鼓励采用高效能的先进洗选工艺。</w:t>
            </w:r>
            <w:r>
              <w:rPr>
                <w:color w:val="000000"/>
                <w:sz w:val="18"/>
                <w:szCs w:val="18"/>
              </w:rPr>
              <w:t>按</w:t>
            </w:r>
            <w:r>
              <w:rPr>
                <w:color w:val="000000"/>
                <w:sz w:val="18"/>
                <w:szCs w:val="18"/>
              </w:rPr>
              <w:t>GB/T 16417</w:t>
            </w:r>
            <w:r>
              <w:rPr>
                <w:color w:val="000000"/>
                <w:sz w:val="18"/>
                <w:szCs w:val="18"/>
              </w:rPr>
              <w:t>分选密度</w:t>
            </w:r>
            <w:r>
              <w:rPr>
                <w:rFonts w:hint="eastAsia"/>
                <w:color w:val="000000"/>
                <w:sz w:val="18"/>
                <w:szCs w:val="18"/>
              </w:rPr>
              <w:t>δ</w:t>
            </w:r>
            <w:r>
              <w:rPr>
                <w:color w:val="000000"/>
                <w:sz w:val="18"/>
                <w:szCs w:val="18"/>
              </w:rPr>
              <w:t>±0.1</w:t>
            </w:r>
            <w:r>
              <w:rPr>
                <w:color w:val="000000"/>
                <w:sz w:val="18"/>
                <w:szCs w:val="18"/>
              </w:rPr>
              <w:t>含量法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>
              <w:rPr>
                <w:color w:val="000000"/>
                <w:sz w:val="18"/>
                <w:szCs w:val="18"/>
              </w:rPr>
              <w:t>工艺</w:t>
            </w:r>
            <w:r>
              <w:rPr>
                <w:rFonts w:hint="eastAsia"/>
                <w:color w:val="000000"/>
                <w:sz w:val="18"/>
                <w:szCs w:val="18"/>
              </w:rPr>
              <w:t>流程</w:t>
            </w:r>
            <w:r>
              <w:rPr>
                <w:color w:val="000000"/>
                <w:sz w:val="18"/>
                <w:szCs w:val="18"/>
              </w:rPr>
              <w:t>考核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  <w:tbl>
            <w:tblPr>
              <w:tblpPr w:leftFromText="180" w:rightFromText="180" w:vertAnchor="text" w:horzAnchor="margin" w:tblpY="618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"/>
              <w:gridCol w:w="828"/>
              <w:gridCol w:w="871"/>
              <w:gridCol w:w="850"/>
            </w:tblGrid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δ±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0.1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含量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跳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汰</w:t>
                  </w:r>
                  <w:proofErr w:type="gramEnd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-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重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介</w:t>
                  </w:r>
                  <w:proofErr w:type="gramEnd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-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浮选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重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介</w:t>
                  </w:r>
                  <w:proofErr w:type="gramEnd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-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浮选或全重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介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跳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汰</w:t>
                  </w:r>
                  <w:proofErr w:type="gramEnd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-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浮选或跳</w:t>
                  </w:r>
                  <w:proofErr w:type="gramStart"/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汰</w:t>
                  </w:r>
                  <w:proofErr w:type="gramEnd"/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＜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10%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94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95</w:t>
                  </w:r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93</w:t>
                  </w:r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10-20%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92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93</w:t>
                  </w:r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91</w:t>
                  </w:r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20-30%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91</w:t>
                  </w:r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89</w:t>
                  </w:r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30-40%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88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89</w:t>
                  </w:r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87</w:t>
                  </w:r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40%</w:t>
                  </w:r>
                </w:p>
              </w:tc>
              <w:tc>
                <w:tcPr>
                  <w:tcW w:w="828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86</w:t>
                  </w:r>
                </w:p>
              </w:tc>
              <w:tc>
                <w:tcPr>
                  <w:tcW w:w="871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87</w:t>
                  </w:r>
                </w:p>
              </w:tc>
              <w:tc>
                <w:tcPr>
                  <w:tcW w:w="850" w:type="dxa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85</w:t>
                  </w:r>
                </w:p>
              </w:tc>
            </w:tr>
          </w:tbl>
          <w:p w:rsidR="00712D7F" w:rsidRDefault="00712D7F" w:rsidP="00F16A73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查资料和现场。检查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月综合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报表，低于指标要求不得分，达到指标要求每提高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97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技术指标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产品灰分、水分、快浮、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矸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中带煤等技术检查应当符合</w:t>
            </w:r>
            <w:r>
              <w:rPr>
                <w:rFonts w:hint="eastAsia"/>
                <w:color w:val="000000"/>
                <w:sz w:val="18"/>
                <w:szCs w:val="18"/>
              </w:rPr>
              <w:t>MT/T 808</w:t>
            </w:r>
            <w:r>
              <w:rPr>
                <w:rFonts w:hint="eastAsia"/>
                <w:color w:val="000000"/>
                <w:sz w:val="18"/>
                <w:szCs w:val="18"/>
              </w:rPr>
              <w:t>规定，检查记录齐全。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查资料和现场，缺少化验设备一处扣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分，记录一处扣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255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矸石中带煤量指标：</w:t>
            </w:r>
          </w:p>
          <w:tbl>
            <w:tblPr>
              <w:tblW w:w="3542" w:type="dxa"/>
              <w:tblInd w:w="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9"/>
              <w:gridCol w:w="668"/>
              <w:gridCol w:w="657"/>
              <w:gridCol w:w="679"/>
              <w:gridCol w:w="609"/>
            </w:tblGrid>
            <w:tr w:rsidR="00712D7F" w:rsidTr="00F16A73">
              <w:trPr>
                <w:trHeight w:val="137"/>
              </w:trPr>
              <w:tc>
                <w:tcPr>
                  <w:tcW w:w="929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δ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  <w:vertAlign w:val="subscript"/>
                    </w:rPr>
                    <w:t>±</w:t>
                  </w:r>
                  <w:r>
                    <w:rPr>
                      <w:rFonts w:cs="宋体" w:hint="eastAsia"/>
                      <w:color w:val="000000"/>
                      <w:sz w:val="15"/>
                      <w:szCs w:val="15"/>
                      <w:vertAlign w:val="subscript"/>
                    </w:rPr>
                    <w:t>0.1</w:t>
                  </w:r>
                  <w:r>
                    <w:rPr>
                      <w:sz w:val="15"/>
                      <w:szCs w:val="15"/>
                    </w:rPr>
                    <w:t>含量</w:t>
                  </w:r>
                </w:p>
              </w:tc>
              <w:tc>
                <w:tcPr>
                  <w:tcW w:w="1325" w:type="dxa"/>
                  <w:gridSpan w:val="2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仿宋_GB2312" w:hint="eastAsia"/>
                      <w:sz w:val="15"/>
                      <w:szCs w:val="15"/>
                    </w:rPr>
                    <w:t>&lt;40%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仿宋_GB2312" w:hint="eastAsia"/>
                      <w:sz w:val="15"/>
                      <w:szCs w:val="15"/>
                    </w:rPr>
                    <w:t>≥</w:t>
                  </w:r>
                  <w:r>
                    <w:rPr>
                      <w:rFonts w:cs="仿宋_GB2312" w:hint="eastAsia"/>
                      <w:sz w:val="15"/>
                      <w:szCs w:val="15"/>
                    </w:rPr>
                    <w:t>40%</w:t>
                  </w:r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929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仿宋_GB2312" w:hint="eastAsia"/>
                      <w:sz w:val="15"/>
                      <w:szCs w:val="15"/>
                    </w:rPr>
                    <w:t>分选工艺</w:t>
                  </w:r>
                </w:p>
              </w:tc>
              <w:tc>
                <w:tcPr>
                  <w:tcW w:w="668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重</w:t>
                  </w:r>
                  <w:proofErr w:type="gramStart"/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介</w:t>
                  </w:r>
                  <w:proofErr w:type="gramEnd"/>
                </w:p>
              </w:tc>
              <w:tc>
                <w:tcPr>
                  <w:tcW w:w="657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跳</w:t>
                  </w:r>
                  <w:proofErr w:type="gramStart"/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汰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重</w:t>
                  </w:r>
                  <w:proofErr w:type="gramStart"/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介</w:t>
                  </w:r>
                  <w:proofErr w:type="gramEnd"/>
                </w:p>
              </w:tc>
              <w:tc>
                <w:tcPr>
                  <w:tcW w:w="608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跳</w:t>
                  </w:r>
                  <w:proofErr w:type="gramStart"/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汰</w:t>
                  </w:r>
                  <w:proofErr w:type="gramEnd"/>
                </w:p>
              </w:tc>
            </w:tr>
            <w:tr w:rsidR="00712D7F" w:rsidTr="00F16A73">
              <w:trPr>
                <w:trHeight w:val="137"/>
              </w:trPr>
              <w:tc>
                <w:tcPr>
                  <w:tcW w:w="929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指标（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%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668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≤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1.5</w:t>
                  </w:r>
                </w:p>
              </w:tc>
              <w:tc>
                <w:tcPr>
                  <w:tcW w:w="657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≤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679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≤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608" w:type="dxa"/>
                  <w:vAlign w:val="center"/>
                </w:tcPr>
                <w:p w:rsidR="00712D7F" w:rsidRDefault="00712D7F" w:rsidP="00F16A73">
                  <w:pPr>
                    <w:spacing w:line="240" w:lineRule="exact"/>
                    <w:rPr>
                      <w:rFonts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≤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5</w:t>
                  </w:r>
                </w:p>
              </w:tc>
            </w:tr>
          </w:tbl>
          <w:p w:rsidR="00712D7F" w:rsidRDefault="00712D7F" w:rsidP="00F16A73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注：矸石中的带煤量对于无烟煤是指密度小于</w:t>
            </w:r>
            <w:r>
              <w:rPr>
                <w:rFonts w:hint="eastAsia"/>
                <w:color w:val="000000"/>
                <w:sz w:val="18"/>
                <w:szCs w:val="18"/>
              </w:rPr>
              <w:t>1.7g/cm3</w:t>
            </w:r>
            <w:r>
              <w:rPr>
                <w:rFonts w:hint="eastAsia"/>
                <w:color w:val="000000"/>
                <w:sz w:val="18"/>
                <w:szCs w:val="18"/>
              </w:rPr>
              <w:t>的物料量；对于其它煤种是指密度小于</w:t>
            </w:r>
            <w:r>
              <w:rPr>
                <w:rFonts w:hint="eastAsia"/>
                <w:color w:val="000000"/>
                <w:sz w:val="18"/>
                <w:szCs w:val="18"/>
              </w:rPr>
              <w:t>1.5g/cm3</w:t>
            </w:r>
            <w:r>
              <w:rPr>
                <w:rFonts w:hint="eastAsia"/>
                <w:color w:val="000000"/>
                <w:sz w:val="18"/>
                <w:szCs w:val="18"/>
              </w:rPr>
              <w:t>的物料量。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查资料。每增加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0.1%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957"/>
          <w:jc w:val="center"/>
        </w:trPr>
        <w:tc>
          <w:tcPr>
            <w:tcW w:w="5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二、</w:t>
            </w:r>
            <w:r>
              <w:rPr>
                <w:rFonts w:hint="eastAsia"/>
                <w:color w:val="000000"/>
                <w:sz w:val="18"/>
                <w:szCs w:val="18"/>
              </w:rPr>
              <w:t>生产管理及经济技术指标（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Merge w:val="restart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技术指标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介</w:t>
            </w:r>
            <w:proofErr w:type="gramEnd"/>
            <w:r>
              <w:rPr>
                <w:color w:val="000000"/>
                <w:sz w:val="18"/>
                <w:szCs w:val="18"/>
              </w:rPr>
              <w:t>耗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分选每吨煤的磁铁矿粉技术耗量</w:t>
            </w:r>
            <w:r>
              <w:rPr>
                <w:rFonts w:hint="eastAsia"/>
                <w:color w:val="000000"/>
                <w:sz w:val="18"/>
                <w:szCs w:val="18"/>
              </w:rPr>
              <w:t>应</w:t>
            </w:r>
            <w:r>
              <w:rPr>
                <w:color w:val="000000"/>
                <w:sz w:val="18"/>
                <w:szCs w:val="18"/>
              </w:rPr>
              <w:t>符合</w:t>
            </w:r>
            <w:r>
              <w:rPr>
                <w:rFonts w:hint="eastAsia"/>
                <w:color w:val="000000"/>
                <w:sz w:val="18"/>
                <w:szCs w:val="18"/>
              </w:rPr>
              <w:t>块煤≤</w:t>
            </w:r>
            <w:r>
              <w:rPr>
                <w:rFonts w:hint="eastAsia"/>
                <w:color w:val="000000"/>
                <w:sz w:val="18"/>
                <w:szCs w:val="18"/>
              </w:rPr>
              <w:t>0.8kg</w:t>
            </w:r>
            <w:r>
              <w:rPr>
                <w:rFonts w:hint="eastAsia"/>
                <w:color w:val="000000"/>
                <w:sz w:val="18"/>
                <w:szCs w:val="18"/>
              </w:rPr>
              <w:t>，末煤、混煤≤</w:t>
            </w:r>
            <w:r>
              <w:rPr>
                <w:rFonts w:hint="eastAsia"/>
                <w:color w:val="000000"/>
                <w:sz w:val="18"/>
                <w:szCs w:val="18"/>
              </w:rPr>
              <w:t>2.0kg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查现场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和资料。块煤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介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耗＞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0.8kg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分。末煤、混煤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介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耗≤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1-1.2kg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1.2-1.5kg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1.5-1.8kg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1.8-2kg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分；≥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2kg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不得分。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trHeight w:val="1263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水耗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：</w:t>
            </w:r>
            <w:r>
              <w:rPr>
                <w:rFonts w:cs="宋体"/>
                <w:color w:val="000000"/>
                <w:sz w:val="18"/>
                <w:szCs w:val="18"/>
              </w:rPr>
              <w:t>必须实现洗水闭路循环。洗水闭路循环等级应当符合</w:t>
            </w:r>
            <w:r>
              <w:rPr>
                <w:rFonts w:cs="宋体"/>
                <w:color w:val="000000"/>
                <w:sz w:val="18"/>
                <w:szCs w:val="18"/>
              </w:rPr>
              <w:t>GB/T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宋体"/>
                <w:color w:val="000000"/>
                <w:sz w:val="18"/>
                <w:szCs w:val="18"/>
              </w:rPr>
              <w:t>35051</w:t>
            </w:r>
            <w:r>
              <w:rPr>
                <w:rFonts w:cs="宋体"/>
                <w:color w:val="000000"/>
                <w:sz w:val="18"/>
                <w:szCs w:val="18"/>
              </w:rPr>
              <w:t>规定。单位入洗原煤取水量应当符合</w:t>
            </w:r>
            <w:r>
              <w:rPr>
                <w:rFonts w:cs="宋体"/>
                <w:color w:val="000000"/>
                <w:sz w:val="18"/>
                <w:szCs w:val="18"/>
              </w:rPr>
              <w:t>GB/T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宋体"/>
                <w:color w:val="000000"/>
                <w:sz w:val="18"/>
                <w:szCs w:val="18"/>
              </w:rPr>
              <w:t>18916.11</w:t>
            </w:r>
            <w:r>
              <w:rPr>
                <w:rFonts w:cs="宋体"/>
                <w:color w:val="000000"/>
                <w:sz w:val="18"/>
                <w:szCs w:val="18"/>
              </w:rPr>
              <w:t>要求。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查资料。检查月成本报表和现场计量水表，要求先进值：≤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0.1m</w:t>
            </w:r>
            <w:r>
              <w:rPr>
                <w:rFonts w:cs="宋体" w:hint="eastAsia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/t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，每超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0.01m</w:t>
            </w:r>
            <w:r>
              <w:rPr>
                <w:rFonts w:cs="宋体" w:hint="eastAsia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/t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cantSplit/>
          <w:trHeight w:val="241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电耗：电力消耗应当符合</w:t>
            </w:r>
            <w:r>
              <w:rPr>
                <w:rFonts w:hint="eastAsia"/>
                <w:sz w:val="18"/>
                <w:szCs w:val="18"/>
              </w:rPr>
              <w:t>GB 29446</w:t>
            </w:r>
            <w:r>
              <w:rPr>
                <w:rFonts w:hint="eastAsia"/>
                <w:sz w:val="18"/>
                <w:szCs w:val="18"/>
              </w:rPr>
              <w:t>以下规定：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现有的炼焦煤洗选企业选煤电力单耗限定</w:t>
            </w:r>
            <w:proofErr w:type="gramStart"/>
            <w:r>
              <w:rPr>
                <w:rFonts w:hint="eastAsia"/>
                <w:sz w:val="18"/>
                <w:szCs w:val="18"/>
              </w:rPr>
              <w:t>值应当</w:t>
            </w:r>
            <w:proofErr w:type="gramEnd"/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8.5kW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h/t</w:t>
            </w:r>
            <w:r>
              <w:rPr>
                <w:rFonts w:hint="eastAsia"/>
                <w:sz w:val="18"/>
                <w:szCs w:val="18"/>
              </w:rPr>
              <w:t>；新建和改扩建的炼焦煤洗选企业选煤电力单耗限定</w:t>
            </w:r>
            <w:proofErr w:type="gramStart"/>
            <w:r>
              <w:rPr>
                <w:rFonts w:hint="eastAsia"/>
                <w:sz w:val="18"/>
                <w:szCs w:val="18"/>
              </w:rPr>
              <w:t>值应当</w:t>
            </w:r>
            <w:proofErr w:type="gramEnd"/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7.0kW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h/t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现有的动力煤洗选企业选煤电力单耗限定</w:t>
            </w:r>
            <w:proofErr w:type="gramStart"/>
            <w:r>
              <w:rPr>
                <w:rFonts w:hint="eastAsia"/>
                <w:sz w:val="18"/>
                <w:szCs w:val="18"/>
              </w:rPr>
              <w:t>值应当</w:t>
            </w:r>
            <w:proofErr w:type="gramEnd"/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4.5kW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h/t</w:t>
            </w:r>
            <w:r>
              <w:rPr>
                <w:rFonts w:hint="eastAsia"/>
                <w:sz w:val="18"/>
                <w:szCs w:val="18"/>
              </w:rPr>
              <w:t>；新建和改扩建的动力煤洗选企业选煤电力单耗限定</w:t>
            </w:r>
            <w:proofErr w:type="gramStart"/>
            <w:r>
              <w:rPr>
                <w:rFonts w:hint="eastAsia"/>
                <w:sz w:val="18"/>
                <w:szCs w:val="18"/>
              </w:rPr>
              <w:t>值应当</w:t>
            </w:r>
            <w:proofErr w:type="gramEnd"/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3.0kW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h/t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查资料。检查月成本报表和现场计量电表，高于限定值的不得分，每降低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0.1kW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·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h/t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cantSplit/>
          <w:trHeight w:val="96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药剂消耗：入浮每吨煤泥浮选药剂消耗应当≤</w:t>
            </w:r>
            <w:r>
              <w:rPr>
                <w:rFonts w:hint="eastAsia"/>
                <w:sz w:val="18"/>
                <w:szCs w:val="18"/>
              </w:rPr>
              <w:t>1.5 kg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含有浮选工艺的洗选企业，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查月成本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报表，每超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0.1kg/t</w:t>
            </w:r>
            <w:r>
              <w:rPr>
                <w:rFonts w:cs="宋体" w:hint="eastAsia"/>
                <w:sz w:val="18"/>
                <w:szCs w:val="18"/>
              </w:rPr>
              <w:t>扣</w:t>
            </w:r>
            <w:r>
              <w:rPr>
                <w:rFonts w:cs="宋体" w:hint="eastAsia"/>
                <w:sz w:val="18"/>
                <w:szCs w:val="18"/>
              </w:rPr>
              <w:t>0.5</w:t>
            </w:r>
            <w:r>
              <w:rPr>
                <w:rFonts w:cs="宋体" w:hint="eastAsia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712D7F">
        <w:trPr>
          <w:cantSplit/>
          <w:trHeight w:val="3693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产品质量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产品质量应当符合国家和省级主管部门关于煤炭质量的要求，炼焦煤产品质量以精煤灰分、水分和硫分为主要考核指标，动力煤产品质量以发热量、水分和硫分为主要考核指标。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</w:p>
          <w:tbl>
            <w:tblPr>
              <w:tblW w:w="3519" w:type="dxa"/>
              <w:tblInd w:w="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8"/>
              <w:gridCol w:w="851"/>
              <w:gridCol w:w="820"/>
              <w:gridCol w:w="880"/>
            </w:tblGrid>
            <w:tr w:rsidR="00712D7F" w:rsidTr="00712D7F">
              <w:trPr>
                <w:trHeight w:val="580"/>
              </w:trPr>
              <w:tc>
                <w:tcPr>
                  <w:tcW w:w="968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煤炭产品</w:t>
                  </w:r>
                </w:p>
              </w:tc>
              <w:tc>
                <w:tcPr>
                  <w:tcW w:w="851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pacing w:val="-4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pacing w:val="-4"/>
                      <w:sz w:val="15"/>
                      <w:szCs w:val="15"/>
                    </w:rPr>
                    <w:t>A</w:t>
                  </w:r>
                  <w:r>
                    <w:rPr>
                      <w:rStyle w:val="font11"/>
                      <w:rFonts w:hint="default"/>
                      <w:spacing w:val="-4"/>
                      <w:sz w:val="15"/>
                      <w:szCs w:val="15"/>
                    </w:rPr>
                    <w:t>d</w:t>
                  </w:r>
                  <w:r>
                    <w:rPr>
                      <w:rStyle w:val="font21"/>
                      <w:rFonts w:hint="default"/>
                      <w:spacing w:val="-4"/>
                      <w:sz w:val="15"/>
                      <w:szCs w:val="15"/>
                    </w:rPr>
                    <w:t>、</w:t>
                  </w:r>
                  <w:proofErr w:type="spellStart"/>
                  <w:r>
                    <w:rPr>
                      <w:rStyle w:val="font21"/>
                      <w:rFonts w:hint="default"/>
                      <w:spacing w:val="-4"/>
                      <w:sz w:val="15"/>
                      <w:szCs w:val="15"/>
                    </w:rPr>
                    <w:t>Q</w:t>
                  </w:r>
                  <w:r>
                    <w:rPr>
                      <w:rStyle w:val="font11"/>
                      <w:rFonts w:hint="default"/>
                      <w:spacing w:val="-4"/>
                      <w:sz w:val="15"/>
                      <w:szCs w:val="15"/>
                    </w:rPr>
                    <w:t>net,ar</w:t>
                  </w:r>
                  <w:proofErr w:type="spellEnd"/>
                </w:p>
              </w:tc>
              <w:tc>
                <w:tcPr>
                  <w:tcW w:w="820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pacing w:val="-4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pacing w:val="-4"/>
                      <w:sz w:val="15"/>
                      <w:szCs w:val="15"/>
                    </w:rPr>
                    <w:t>M</w:t>
                  </w:r>
                  <w:r>
                    <w:rPr>
                      <w:rStyle w:val="font11"/>
                      <w:rFonts w:hint="default"/>
                      <w:spacing w:val="-4"/>
                      <w:sz w:val="15"/>
                      <w:szCs w:val="15"/>
                    </w:rPr>
                    <w:t>t</w:t>
                  </w:r>
                </w:p>
              </w:tc>
              <w:tc>
                <w:tcPr>
                  <w:tcW w:w="880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pacing w:val="-4"/>
                      <w:sz w:val="15"/>
                      <w:szCs w:val="15"/>
                    </w:rPr>
                  </w:pPr>
                  <w:r>
                    <w:rPr>
                      <w:rFonts w:hint="eastAsia"/>
                      <w:spacing w:val="-4"/>
                      <w:sz w:val="15"/>
                      <w:szCs w:val="15"/>
                    </w:rPr>
                    <w:t>St</w:t>
                  </w:r>
                  <w:r>
                    <w:rPr>
                      <w:rFonts w:hint="eastAsia"/>
                      <w:spacing w:val="-4"/>
                      <w:sz w:val="15"/>
                      <w:szCs w:val="15"/>
                    </w:rPr>
                    <w:t>，</w:t>
                  </w:r>
                  <w:r>
                    <w:rPr>
                      <w:rFonts w:hint="eastAsia"/>
                      <w:spacing w:val="-4"/>
                      <w:sz w:val="15"/>
                      <w:szCs w:val="15"/>
                    </w:rPr>
                    <w:t>d</w:t>
                  </w:r>
                </w:p>
              </w:tc>
            </w:tr>
            <w:tr w:rsidR="00712D7F" w:rsidTr="00712D7F">
              <w:trPr>
                <w:trHeight w:val="489"/>
              </w:trPr>
              <w:tc>
                <w:tcPr>
                  <w:tcW w:w="968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炼焦煤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批合格率：≥</w:t>
                  </w:r>
                  <w:r>
                    <w:rPr>
                      <w:rFonts w:hint="eastAsia"/>
                      <w:sz w:val="15"/>
                      <w:szCs w:val="15"/>
                    </w:rPr>
                    <w:t>98%</w:t>
                  </w:r>
                </w:p>
              </w:tc>
              <w:tc>
                <w:tcPr>
                  <w:tcW w:w="820" w:type="dxa"/>
                  <w:vMerge w:val="restart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达到企业标准或用户要求</w:t>
                  </w:r>
                </w:p>
              </w:tc>
              <w:tc>
                <w:tcPr>
                  <w:tcW w:w="880" w:type="dxa"/>
                  <w:vMerge w:val="restart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color w:val="000000"/>
                      <w:sz w:val="15"/>
                      <w:szCs w:val="15"/>
                    </w:rPr>
                    <w:t>达到企业标准或用户要求</w:t>
                  </w:r>
                </w:p>
              </w:tc>
            </w:tr>
            <w:tr w:rsidR="00712D7F" w:rsidTr="00712D7F">
              <w:trPr>
                <w:trHeight w:val="411"/>
              </w:trPr>
              <w:tc>
                <w:tcPr>
                  <w:tcW w:w="968" w:type="dxa"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动力煤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820" w:type="dxa"/>
                  <w:vMerge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</w:tcPr>
                <w:p w:rsidR="00712D7F" w:rsidRDefault="00712D7F" w:rsidP="00F16A73">
                  <w:pPr>
                    <w:widowControl/>
                    <w:spacing w:line="240" w:lineRule="exact"/>
                    <w:rPr>
                      <w:rFonts w:hint="eastAsia"/>
                      <w:sz w:val="15"/>
                      <w:szCs w:val="15"/>
                    </w:rPr>
                  </w:pPr>
                </w:p>
              </w:tc>
            </w:tr>
          </w:tbl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Ad</w:t>
            </w:r>
            <w:r>
              <w:rPr>
                <w:rFonts w:hint="eastAsia"/>
                <w:sz w:val="18"/>
                <w:szCs w:val="18"/>
              </w:rPr>
              <w:t>：干燥基灰分；</w:t>
            </w:r>
            <w:proofErr w:type="spellStart"/>
            <w:r>
              <w:rPr>
                <w:rFonts w:hint="eastAsia"/>
                <w:sz w:val="18"/>
                <w:szCs w:val="18"/>
              </w:rPr>
              <w:t>Qnet,ar</w:t>
            </w:r>
            <w:proofErr w:type="spellEnd"/>
            <w:r>
              <w:rPr>
                <w:rFonts w:hint="eastAsia"/>
                <w:sz w:val="18"/>
                <w:szCs w:val="18"/>
              </w:rPr>
              <w:t>：收到基低位发热量；</w:t>
            </w:r>
            <w:r>
              <w:rPr>
                <w:rFonts w:hint="eastAsia"/>
                <w:sz w:val="18"/>
                <w:szCs w:val="18"/>
              </w:rPr>
              <w:t>Mt</w:t>
            </w:r>
            <w:r>
              <w:rPr>
                <w:rFonts w:hint="eastAsia"/>
                <w:sz w:val="18"/>
                <w:szCs w:val="18"/>
              </w:rPr>
              <w:t>：全水分；</w:t>
            </w:r>
            <w:r>
              <w:rPr>
                <w:rFonts w:hint="eastAsia"/>
                <w:sz w:val="18"/>
                <w:szCs w:val="18"/>
              </w:rPr>
              <w:t>St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：全硫。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A</w:t>
            </w:r>
            <w:r>
              <w:rPr>
                <w:rStyle w:val="font11"/>
                <w:rFonts w:hint="default"/>
              </w:rPr>
              <w:t>d</w:t>
            </w:r>
            <w:r>
              <w:rPr>
                <w:rStyle w:val="font21"/>
                <w:rFonts w:hint="default"/>
              </w:rPr>
              <w:t>、</w:t>
            </w:r>
            <w:proofErr w:type="spellStart"/>
            <w:r>
              <w:rPr>
                <w:rStyle w:val="font21"/>
                <w:rFonts w:hint="default"/>
              </w:rPr>
              <w:t>Q</w:t>
            </w:r>
            <w:r>
              <w:rPr>
                <w:rStyle w:val="font11"/>
                <w:rFonts w:hint="default"/>
              </w:rPr>
              <w:t>net,ar</w:t>
            </w:r>
            <w:proofErr w:type="spellEnd"/>
            <w:r>
              <w:rPr>
                <w:rFonts w:cs="宋体" w:hint="eastAsia"/>
                <w:color w:val="000000"/>
                <w:sz w:val="18"/>
                <w:szCs w:val="18"/>
              </w:rPr>
              <w:t>批合格率≥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98%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满分；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95-98%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90-95%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分；＜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90%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不得分。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M</w:t>
            </w:r>
            <w:r>
              <w:rPr>
                <w:rStyle w:val="font11"/>
                <w:rFonts w:hint="default"/>
              </w:rPr>
              <w:t>t、</w:t>
            </w:r>
            <w:r>
              <w:rPr>
                <w:rFonts w:hint="eastAsia"/>
                <w:sz w:val="18"/>
                <w:szCs w:val="18"/>
              </w:rPr>
              <w:t>St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未达到企业标准或用户需求一次扣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cantSplit/>
          <w:trHeight w:val="144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计量器具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洗选企业应当配备计量器具，计量器具配备和管理符合</w:t>
            </w:r>
            <w:r>
              <w:rPr>
                <w:rFonts w:hint="eastAsia"/>
                <w:sz w:val="18"/>
                <w:szCs w:val="18"/>
              </w:rPr>
              <w:t>GB/T 29453</w:t>
            </w:r>
            <w:r>
              <w:rPr>
                <w:rFonts w:hint="eastAsia"/>
                <w:sz w:val="18"/>
                <w:szCs w:val="18"/>
              </w:rPr>
              <w:t>规定。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查资料和现场。计量设备一处未安装、数据不准或未定期检验的一处扣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分，不能实现数据存储的扣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F16A73">
        <w:trPr>
          <w:cantSplit/>
          <w:trHeight w:val="124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712D7F" w:rsidRDefault="00712D7F" w:rsidP="00F16A73">
            <w:pPr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技术提升</w:t>
            </w:r>
          </w:p>
        </w:tc>
        <w:tc>
          <w:tcPr>
            <w:tcW w:w="3760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鼓励</w:t>
            </w:r>
            <w:proofErr w:type="gramStart"/>
            <w:r>
              <w:rPr>
                <w:rFonts w:hint="eastAsia"/>
                <w:sz w:val="18"/>
                <w:szCs w:val="18"/>
              </w:rPr>
              <w:t>开展难</w:t>
            </w:r>
            <w:proofErr w:type="gramEnd"/>
            <w:r>
              <w:rPr>
                <w:rFonts w:hint="eastAsia"/>
                <w:sz w:val="18"/>
                <w:szCs w:val="18"/>
              </w:rPr>
              <w:t>选煤、配煤洗选、定制化产品加工等洗选生产工艺和管理的技术攻关工作。</w:t>
            </w:r>
          </w:p>
        </w:tc>
        <w:tc>
          <w:tcPr>
            <w:tcW w:w="617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有开展相关工作本项得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分，取得相关技术认证或成果得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分。未开展不得分。</w:t>
            </w:r>
          </w:p>
        </w:tc>
        <w:tc>
          <w:tcPr>
            <w:tcW w:w="971" w:type="dxa"/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三、机电管理（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机电管理机构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及</w:t>
            </w:r>
            <w:r>
              <w:rPr>
                <w:rFonts w:cs="宋体"/>
                <w:color w:val="000000"/>
                <w:sz w:val="18"/>
                <w:szCs w:val="18"/>
              </w:rPr>
              <w:t>制度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建立健全机电管理机构，责任明确。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查资料，未建立</w:t>
            </w:r>
            <w:r>
              <w:rPr>
                <w:color w:val="000000"/>
                <w:sz w:val="18"/>
                <w:szCs w:val="18"/>
              </w:rPr>
              <w:t>机电管理机构不得分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  <w:r>
              <w:rPr>
                <w:color w:val="000000"/>
                <w:sz w:val="18"/>
                <w:szCs w:val="18"/>
              </w:rPr>
              <w:t>职责不明确不得分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缺一项制度扣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分，制度内容不完善一处扣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建立健全机电管理制度，包括但不限于下列内容：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设备包机和巡回检查制度；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停送电管理制度；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特种设备管理制度；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color w:val="000000"/>
                <w:sz w:val="18"/>
                <w:szCs w:val="18"/>
              </w:rPr>
              <w:t>检修工作票和停送电票制度；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color w:val="000000"/>
                <w:sz w:val="18"/>
                <w:szCs w:val="18"/>
              </w:rPr>
              <w:t>设备运行、维护保养、改造制度；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</w:t>
            </w:r>
            <w:r>
              <w:rPr>
                <w:color w:val="000000"/>
                <w:sz w:val="18"/>
                <w:szCs w:val="18"/>
              </w:rPr>
              <w:t>高低压配电室管理制度；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color w:val="000000"/>
                <w:sz w:val="18"/>
                <w:szCs w:val="18"/>
              </w:rPr>
              <w:t>机电事故分析追查制度；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</w:t>
            </w:r>
            <w:r>
              <w:rPr>
                <w:color w:val="000000"/>
                <w:sz w:val="18"/>
                <w:szCs w:val="18"/>
              </w:rPr>
              <w:t>电气焊作业管理制度；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</w:t>
            </w:r>
            <w:r>
              <w:rPr>
                <w:color w:val="000000"/>
                <w:sz w:val="18"/>
                <w:szCs w:val="18"/>
              </w:rPr>
              <w:t>机电设备润滑管理制度；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10.</w:t>
            </w:r>
            <w:r>
              <w:rPr>
                <w:color w:val="000000"/>
                <w:sz w:val="18"/>
                <w:szCs w:val="18"/>
              </w:rPr>
              <w:t>电气试验制度；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11.</w:t>
            </w:r>
            <w:r>
              <w:rPr>
                <w:color w:val="000000"/>
                <w:sz w:val="18"/>
                <w:szCs w:val="18"/>
              </w:rPr>
              <w:t>防爆电气设备管理制度。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档案台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帐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建立健全设备台帐和设备档案，</w:t>
            </w:r>
            <w:r>
              <w:rPr>
                <w:rFonts w:hint="eastAsia"/>
                <w:color w:val="000000"/>
                <w:sz w:val="18"/>
                <w:szCs w:val="18"/>
              </w:rPr>
              <w:t>包含</w:t>
            </w:r>
            <w:r>
              <w:rPr>
                <w:color w:val="000000"/>
                <w:sz w:val="18"/>
                <w:szCs w:val="18"/>
              </w:rPr>
              <w:t>但不限于下列内容：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主要设备实现一台一档；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月、半年、全年检修计划；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设备检修、润滑保养记录；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color w:val="000000"/>
                <w:sz w:val="18"/>
                <w:szCs w:val="18"/>
              </w:rPr>
              <w:t>特种设备台帐和操作规程；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color w:val="000000"/>
                <w:sz w:val="18"/>
                <w:szCs w:val="18"/>
              </w:rPr>
              <w:t>特种设备事故应急预案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:rsidR="00712D7F" w:rsidRDefault="00712D7F" w:rsidP="00F16A73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</w:t>
            </w:r>
            <w:r>
              <w:rPr>
                <w:rFonts w:hint="eastAsia"/>
                <w:color w:val="000000"/>
                <w:sz w:val="18"/>
                <w:szCs w:val="18"/>
              </w:rPr>
              <w:t>计量</w:t>
            </w:r>
            <w:proofErr w:type="gramStart"/>
            <w:r>
              <w:rPr>
                <w:color w:val="000000"/>
                <w:sz w:val="18"/>
                <w:szCs w:val="18"/>
              </w:rPr>
              <w:t>器具台</w:t>
            </w:r>
            <w:proofErr w:type="gramEnd"/>
            <w:r>
              <w:rPr>
                <w:color w:val="000000"/>
                <w:sz w:val="18"/>
                <w:szCs w:val="18"/>
              </w:rPr>
              <w:t>帐。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查资料和现场，缺一台</w:t>
            </w:r>
            <w:r>
              <w:rPr>
                <w:color w:val="000000"/>
                <w:sz w:val="18"/>
                <w:szCs w:val="18"/>
              </w:rPr>
              <w:t>设备台帐和设备档案扣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分，一处内容不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完善扣</w:t>
            </w:r>
            <w:proofErr w:type="gramEnd"/>
            <w:r>
              <w:rPr>
                <w:color w:val="000000"/>
                <w:sz w:val="18"/>
                <w:szCs w:val="18"/>
              </w:rPr>
              <w:t>0.5</w:t>
            </w:r>
            <w:r>
              <w:rPr>
                <w:color w:val="000000"/>
                <w:sz w:val="18"/>
                <w:szCs w:val="18"/>
              </w:rPr>
              <w:t>分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设备要求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设备综合完好率不低于</w:t>
            </w:r>
            <w:r>
              <w:rPr>
                <w:rFonts w:hint="eastAsia"/>
                <w:color w:val="000000"/>
                <w:sz w:val="18"/>
                <w:szCs w:val="18"/>
              </w:rPr>
              <w:t>95%</w:t>
            </w:r>
            <w:r>
              <w:rPr>
                <w:rFonts w:hint="eastAsia"/>
                <w:color w:val="000000"/>
                <w:sz w:val="18"/>
                <w:szCs w:val="18"/>
              </w:rPr>
              <w:t>，待修率不高于</w:t>
            </w:r>
            <w:r>
              <w:rPr>
                <w:rFonts w:hint="eastAsia"/>
                <w:color w:val="000000"/>
                <w:sz w:val="18"/>
                <w:szCs w:val="18"/>
              </w:rPr>
              <w:t>5%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查现场。每降低</w:t>
            </w:r>
            <w:r>
              <w:rPr>
                <w:rFonts w:cs="宋体" w:hint="eastAsia"/>
                <w:sz w:val="18"/>
                <w:szCs w:val="18"/>
              </w:rPr>
              <w:t>1%</w:t>
            </w:r>
            <w:r>
              <w:rPr>
                <w:rFonts w:cs="宋体" w:hint="eastAsia"/>
                <w:sz w:val="18"/>
                <w:szCs w:val="18"/>
              </w:rPr>
              <w:t>扣</w:t>
            </w:r>
            <w:r>
              <w:rPr>
                <w:rFonts w:cs="宋体" w:hint="eastAsia"/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备用设备完好，闲置和报废设备及时拆除，生产流程设备无待修状态。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查现场。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未拆除闲置设备每处扣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瓦斯易积聚区域与煤尘集中区域应采用防爆设备。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sz w:val="18"/>
                <w:szCs w:val="18"/>
              </w:rPr>
              <w:t>查现场。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一处</w:t>
            </w:r>
            <w:r>
              <w:rPr>
                <w:rFonts w:cs="宋体" w:hint="eastAsia"/>
                <w:color w:val="000000"/>
                <w:sz w:val="18"/>
                <w:szCs w:val="18"/>
                <w:lang w:bidi="ar-SA"/>
              </w:rPr>
              <w:t>失爆本项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  <w:lang w:bidi="ar-SA"/>
              </w:rPr>
              <w:t>不得分。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用电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用电设施和线路绝缘良好，线路不得和热力管路捆扎；禁止任意搭接电源和临时线路；电动设备和电动照明设备拆除后，严禁保留带电线头。裸露带电导体应当有安全防护措施。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查现场。保护不齐全一处扣</w:t>
            </w:r>
            <w:r>
              <w:rPr>
                <w:rFonts w:cs="宋体"/>
                <w:color w:val="00000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分；用水冲洗电气设备一处扣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分；任意搭接线一处扣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分；设备运行温度超限，一台扣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电气设施保护装置必须齐全，灵敏可靠。电气设施检查符合</w:t>
            </w:r>
            <w:r>
              <w:rPr>
                <w:rFonts w:hint="eastAsia"/>
                <w:color w:val="000000"/>
                <w:sz w:val="18"/>
                <w:szCs w:val="18"/>
              </w:rPr>
              <w:t>AQ 1010</w:t>
            </w:r>
            <w:r>
              <w:rPr>
                <w:rFonts w:hint="eastAsia"/>
                <w:color w:val="000000"/>
                <w:sz w:val="18"/>
                <w:szCs w:val="18"/>
              </w:rPr>
              <w:t>和设备出厂自带保护要求。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机电设备应当安设过负荷、过流、短路、过电压等保护装置。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车间开关配电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箱应当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上锁，严禁使用铁丝、铜丝等代替熔断器。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8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三、机电管理（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特种设备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特种设备应当定期检验，检验记录齐全，定期检验标志应当置于特种设备的显著位置；特种设备应当定期进行维护保养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并作好记录。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查资料和现场。记录不全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分；无相应检验标志或未定期检测扣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电气设备操作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电气工作人员必须严格执行工作票制度和倒闸操作票制度；部分停电检修、带电作业较为复杂的倒闸操作和非电气工作人员在电气场所工作时，应当执行专人监护制。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查资料和现场。无特殊工种岗位人员操作证书扣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处，未严格执行停送电制度扣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配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建立健全高低压配电室各项管理制度，包含但不限于下列内容：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变电站运行岗位责任制；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变电站交接班制度；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设备巡视检查制度；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“两票”管理制度；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color w:val="000000"/>
                <w:sz w:val="18"/>
                <w:szCs w:val="18"/>
              </w:rPr>
              <w:t>防误闭锁装置管理制度；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</w:t>
            </w:r>
            <w:r>
              <w:rPr>
                <w:rFonts w:hint="eastAsia"/>
                <w:color w:val="000000"/>
                <w:sz w:val="18"/>
                <w:szCs w:val="18"/>
              </w:rPr>
              <w:t>隐患排查管理制度。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查资料，每少一项扣</w:t>
            </w:r>
            <w:r>
              <w:rPr>
                <w:rFonts w:cs="宋体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分，制度内容不全一处扣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记录齐全，编号清晰完整；入口处设置警示牌，并悬挂供电系统图；禁止存放易燃易爆物品；按照规定配置应急照明；各类电气元件齐全完好，灵敏可靠。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查资料和现场，未配备消防器材或失效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一处扣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分；无人值班变、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配电室未上锁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一处扣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分；绝缘用具配备不全或未按规定进行检测，一处扣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分；缺少操作规程或制度和配电系统图，一处扣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分；缺少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项记录扣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分；其它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处不符合要求扣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分。高低压电气设备未设安全防护及警示牌一处扣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分，电气设备无相关检修、巡视等记录或不全扣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分。变电所输出电缆未加装过压过流及漏电保护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处扣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电工安全绝缘用具、高压验电器、接地线、标志牌、挡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鼠设施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和消防器材等齐全有效。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整定保护准确、动作可靠；设备外露带电部分应当按规定设置防护栏网；接地设施保护齐全有效，定期开展试验，试验记录符合规定。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电缆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孔应当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使用防火材料封堵，室外电缆沟应当设置防火隔墙。高低压配电室、变压器室、电容器室的门应当向外开启。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6KV</w:t>
            </w:r>
            <w:r>
              <w:rPr>
                <w:rFonts w:hint="eastAsia"/>
                <w:color w:val="000000"/>
                <w:sz w:val="18"/>
                <w:szCs w:val="18"/>
              </w:rPr>
              <w:t>及以上电压等级的开关柜应当具有防止带负荷合闸、防止带接地线合闸、防止误入带电间隔、防止带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电挂线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接地、防止带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负荷拉刀闸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功能；高压柜内照明应当齐全，反送电开关柜应当加锁且并有明显标志；配电室直流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屏应当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正常可靠，无功补偿应当符合规定。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设备接地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电气装置按规定接地或接零，固定设备外壳必须直接二次接地，接地线连接应当牢固可靠，保证其电气连续性符合要求。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查现场。一处不合格扣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钢接地线连接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处应当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焊接，接地线与接地极的连接宜采用焊接，用螺栓连接时应设防松螺帽或防松垫片。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三、机电管理（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设备接地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电动机的接地线应当接在接地螺栓上。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查现场。一处不合格扣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防雷系统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每年必须对全厂防雷系统进行检测，记录完整。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查资料和现场。记录一处不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完善扣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分；未检测不得分。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0" w:name="_Toc57711757"/>
            <w:r>
              <w:rPr>
                <w:rFonts w:cs="宋体" w:hint="eastAsia"/>
                <w:color w:val="000000"/>
                <w:sz w:val="18"/>
                <w:szCs w:val="18"/>
              </w:rPr>
              <w:t>检修维护人员工作要求</w:t>
            </w:r>
            <w:bookmarkEnd w:id="0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检修作业时，作业人员应当按照操作规程和安全技术措施作业，不得违章操作和违章指挥。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检修作业完成后，作业人员应当及时清理工作现场及设备，符合“工作完、设备净、场地清”的要求。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生产照明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生产照明照度应当符合</w:t>
            </w:r>
            <w:r>
              <w:rPr>
                <w:rFonts w:hint="eastAsia"/>
                <w:color w:val="000000"/>
                <w:sz w:val="18"/>
                <w:szCs w:val="18"/>
              </w:rPr>
              <w:t>AQ 1010</w:t>
            </w:r>
            <w:r>
              <w:rPr>
                <w:rFonts w:hint="eastAsia"/>
                <w:color w:val="000000"/>
                <w:sz w:val="18"/>
                <w:szCs w:val="18"/>
              </w:rPr>
              <w:t>规定。易燃易爆区域应当使用防爆灯具。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生产照明线路整齐，照明、信号设施完整齐全，绝缘良好无明接头，固定照明不得使用临时线。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" w:name="_Toc57711759"/>
            <w:r>
              <w:rPr>
                <w:rFonts w:cs="宋体" w:hint="eastAsia"/>
                <w:color w:val="000000"/>
                <w:sz w:val="18"/>
                <w:szCs w:val="18"/>
              </w:rPr>
              <w:t>现场机电设备、设施</w:t>
            </w:r>
            <w:bookmarkEnd w:id="1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现场机电设备应当符合机电设备完好标准，做到场地清、环境清、机台清，有点检记录、有运转记录、有交接班记录、有设备维护记录。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查资料和现场。记录一处扣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分，保护不齐全一处扣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现场安全防护设施应当符合“有洞必有盖、有台必有栏、有轮必有罩、有轴必有套”的要求。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" w:name="_Toc57711760"/>
            <w:r>
              <w:rPr>
                <w:rFonts w:cs="宋体" w:hint="eastAsia"/>
                <w:color w:val="000000"/>
                <w:sz w:val="18"/>
                <w:szCs w:val="18"/>
              </w:rPr>
              <w:t>信息系统</w:t>
            </w:r>
            <w:bookmarkEnd w:id="2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洗选企业应采用集中控制系统、工业电视监控系统、瓦斯监控系统以及通讯设施，各系统装置应当灵敏可靠。倡导使用自动化、智能化的设备和系统以及先进数字化管理系统。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分，未实现集中控制本项不得分。采用智能化等先进系统酌情加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3-5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3" w:name="_Toc58225655"/>
            <w:bookmarkStart w:id="4" w:name="_Toc4545"/>
            <w:bookmarkStart w:id="5" w:name="_Toc57711761"/>
            <w:bookmarkStart w:id="6" w:name="_Toc57711801"/>
            <w:bookmarkStart w:id="7" w:name="_Toc57644065"/>
            <w:bookmarkStart w:id="8" w:name="_Toc57712534"/>
            <w:r>
              <w:rPr>
                <w:rFonts w:cs="宋体" w:hint="eastAsia"/>
                <w:color w:val="000000"/>
                <w:sz w:val="18"/>
                <w:szCs w:val="18"/>
              </w:rPr>
              <w:t>四、安全管理</w:t>
            </w:r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rFonts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9" w:name="_Toc57711762"/>
            <w:r>
              <w:rPr>
                <w:rFonts w:cs="宋体" w:hint="eastAsia"/>
                <w:color w:val="000000"/>
                <w:sz w:val="18"/>
                <w:szCs w:val="18"/>
              </w:rPr>
              <w:t>安全管理机构</w:t>
            </w:r>
            <w:bookmarkEnd w:id="9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建立健全安全管理机构，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健全部门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安全生产责任制、岗位安全生产责任制，依法参加工伤保险与安全生产责任保险。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查资料和现场。未建立安全管理机构扣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分；安全责任制未明确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分；随机抽查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名负责人和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名责任人，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人不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清楚扣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人未参保扣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分；规章制度缺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项制度扣</w:t>
            </w:r>
            <w:r>
              <w:rPr>
                <w:rFonts w:cs="宋体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分；未按规定审批扣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分；无记录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项扣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分；安全生产责任制现场未悬挂，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0" w:name="_Toc57711763"/>
            <w:r>
              <w:rPr>
                <w:rFonts w:cs="宋体" w:hint="eastAsia"/>
                <w:color w:val="000000"/>
                <w:sz w:val="18"/>
                <w:szCs w:val="18"/>
              </w:rPr>
              <w:t>安全规章制度</w:t>
            </w:r>
            <w:bookmarkEnd w:id="10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建立健全安全规章制度，包含但不限于下列内容：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建立健全安全生产委员会制度；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安全生产费用提取、使用和管理制度；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安全生产例会制度；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安全生产宣传、教育、培训制度；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color w:val="000000"/>
                <w:sz w:val="18"/>
                <w:szCs w:val="18"/>
              </w:rPr>
              <w:t>危险作业管理制度；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</w:t>
            </w:r>
            <w:r>
              <w:rPr>
                <w:rFonts w:hint="eastAsia"/>
                <w:color w:val="000000"/>
                <w:sz w:val="18"/>
                <w:szCs w:val="18"/>
              </w:rPr>
              <w:t>安全生产检查制度；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</w:rPr>
              <w:t>重大危险源管理制度；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</w:t>
            </w:r>
            <w:r>
              <w:rPr>
                <w:rFonts w:hint="eastAsia"/>
                <w:color w:val="000000"/>
                <w:sz w:val="18"/>
                <w:szCs w:val="18"/>
              </w:rPr>
              <w:t>安全设施、设备管理制度；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</w:t>
            </w:r>
            <w:r>
              <w:rPr>
                <w:rFonts w:hint="eastAsia"/>
                <w:color w:val="000000"/>
                <w:sz w:val="18"/>
                <w:szCs w:val="18"/>
              </w:rPr>
              <w:t>规程措施编制、审批、复审制度。</w:t>
            </w:r>
          </w:p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定期开展安全检查，检查记录详实。组织开展安全生产法律法规宣贯活动，并有完整的记录。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8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lastRenderedPageBreak/>
              <w:t>四、安全管理（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1" w:name="_Toc57711764"/>
            <w:r>
              <w:rPr>
                <w:rFonts w:cs="宋体" w:hint="eastAsia"/>
                <w:color w:val="000000"/>
                <w:sz w:val="18"/>
                <w:szCs w:val="18"/>
              </w:rPr>
              <w:t>安全风险分级管控</w:t>
            </w:r>
            <w:bookmarkEnd w:id="11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建立健全安全风险分级管控制度，建立安全风险清单和数据库，制定重大安全风险管控措施，设置重大安全风险公告栏和岗位安全风险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告知卡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等。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查资料和现场。无制度和数据库扣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分；位无管控措施、公告栏、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告知卡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分；其他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2" w:name="_Toc57711765"/>
            <w:r>
              <w:rPr>
                <w:rFonts w:cs="宋体" w:hint="eastAsia"/>
                <w:color w:val="000000"/>
                <w:sz w:val="18"/>
                <w:szCs w:val="18"/>
              </w:rPr>
              <w:t>隐患排查治理</w:t>
            </w:r>
            <w:bookmarkEnd w:id="12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建立健全隐患排查治理制度、台帐或数据库，制定重大隐患治理实施方案等。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查资料和现场。无制度、台帐、实施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方案等扣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，其他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pacing w:val="-14"/>
                <w:w w:val="96"/>
                <w:sz w:val="18"/>
                <w:szCs w:val="18"/>
              </w:rPr>
            </w:pPr>
            <w:bookmarkStart w:id="13" w:name="_Toc57711766"/>
            <w:r>
              <w:rPr>
                <w:rFonts w:cs="宋体" w:hint="eastAsia"/>
                <w:color w:val="000000"/>
                <w:spacing w:val="-14"/>
                <w:w w:val="96"/>
                <w:sz w:val="18"/>
                <w:szCs w:val="18"/>
              </w:rPr>
              <w:t>通风、瓦斯、防尘、防火、防洪、防冻管理</w:t>
            </w:r>
            <w:bookmarkEnd w:id="13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建立健全通风、瓦斯、防尘、防火、防洪、防冻管理制度，相关安全设施齐全，运行正常，资料齐全。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查资料和现场。未制定相关制度一项扣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分；内容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处不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完善扣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分；安全设施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4" w:name="_Toc57711767"/>
            <w:r>
              <w:rPr>
                <w:rFonts w:cs="宋体" w:hint="eastAsia"/>
                <w:color w:val="000000"/>
                <w:sz w:val="18"/>
                <w:szCs w:val="18"/>
              </w:rPr>
              <w:t>消防管理</w:t>
            </w:r>
            <w:bookmarkEnd w:id="14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建立健全组织机构及消防制度，消防器材和设施完善，定期检查和更换，资料齐全。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查现场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和资料。无机构、制度扣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5" w:name="_Toc57711768"/>
            <w:r>
              <w:rPr>
                <w:rFonts w:cs="宋体" w:hint="eastAsia"/>
                <w:color w:val="000000"/>
                <w:sz w:val="18"/>
                <w:szCs w:val="18"/>
              </w:rPr>
              <w:t>职业病危害防治</w:t>
            </w:r>
            <w:bookmarkEnd w:id="15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建立健全职业病危害防治管理制度，对存在职业危害因素的场所定期进行职业病危害因素检测。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查资料和现场。无制度扣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分，不健全一处扣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分；未定期进行职业病危害检测，未建立从业人员职业健康档案、健康检查，及未发放劳动保护用品一处扣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建立从业人员职业健康档案，对接触职业危害因素的从业人员按规定进行职业健康检查。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为从业人员提供符合国家标准或者行业标准的劳动保护用品，并指导和督促从业人员正确佩戴和使用劳动保护用品。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6" w:name="_Toc57711769"/>
            <w:r>
              <w:rPr>
                <w:rFonts w:cs="宋体" w:hint="eastAsia"/>
                <w:color w:val="000000"/>
                <w:sz w:val="18"/>
                <w:szCs w:val="18"/>
              </w:rPr>
              <w:t>应急救援管理</w:t>
            </w:r>
            <w:bookmarkEnd w:id="16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建立健全应急救援管理机构、制度，按照规定开展应急预案的编制、修订、评审、签署、发放、演练和评估等工作，应急物资储备满足要求，记录齐全。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查资料和现场。无机构、制度扣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pacing w:val="-14"/>
                <w:w w:val="96"/>
                <w:sz w:val="18"/>
                <w:szCs w:val="18"/>
              </w:rPr>
            </w:pPr>
            <w:bookmarkStart w:id="17" w:name="_Toc57711770"/>
            <w:r>
              <w:rPr>
                <w:rFonts w:cs="宋体" w:hint="eastAsia"/>
                <w:color w:val="000000"/>
                <w:spacing w:val="-14"/>
                <w:w w:val="96"/>
                <w:sz w:val="18"/>
                <w:szCs w:val="18"/>
              </w:rPr>
              <w:t>有毒、有害、易燃、易爆、污染性物品管理</w:t>
            </w:r>
            <w:bookmarkEnd w:id="17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建立健全有毒、有害、易燃、易爆、污染性物品管理制度，设专人管理，使用专用器具盛放，加强保管、使用等全流程管理，记录齐全。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查资料和现场。无制度一处扣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8" w:name="_Toc57711771"/>
            <w:r>
              <w:rPr>
                <w:rFonts w:cs="宋体" w:hint="eastAsia"/>
                <w:color w:val="000000"/>
                <w:sz w:val="18"/>
                <w:szCs w:val="18"/>
              </w:rPr>
              <w:t>危险作业管理</w:t>
            </w:r>
            <w:bookmarkEnd w:id="18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组织危险作业（高空作业、有限空间作业、特殊区域动火作业等）时，必须制定专项安全技术措施经审批后实施。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查资料和现场。无制度措施扣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四、安全管理（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19" w:name="_Toc57711772"/>
            <w:r>
              <w:rPr>
                <w:rFonts w:cs="宋体" w:hint="eastAsia"/>
                <w:color w:val="000000"/>
                <w:sz w:val="18"/>
                <w:szCs w:val="18"/>
              </w:rPr>
              <w:t>安全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设施</w:t>
            </w:r>
            <w:bookmarkEnd w:id="19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安全设施齐全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包括安全罩、栏杆、危险标志等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)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查现场。一处不符合扣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在醒目处设置公告栏，公布安全生产风险提示、安全防范措施、事故应急预案等主要内容；在存在安全生产风险的场所设置明显的安全警示标识。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向从业人员发放告知卡，详细标明作业场所和工作岗位存在的危险有害因素、事故预防以及应急措施、应急救援电话等内容。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0" w:name="_Toc57711773"/>
            <w:r>
              <w:rPr>
                <w:rFonts w:cs="宋体" w:hint="eastAsia"/>
                <w:color w:val="000000"/>
                <w:sz w:val="18"/>
                <w:szCs w:val="18"/>
              </w:rPr>
              <w:t>安全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距离</w:t>
            </w:r>
            <w:bookmarkEnd w:id="20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pStyle w:val="a7"/>
              <w:spacing w:line="240" w:lineRule="exact"/>
              <w:ind w:firstLineChars="0" w:firstLine="0"/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  <w:t>洗选企业各建（构）筑物间及生产场所设备、设施安全距离应符合</w:t>
            </w:r>
            <w:r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  <w:t>GB 50583</w:t>
            </w:r>
            <w:r>
              <w:rPr>
                <w:rFonts w:ascii="Times New Roman" w:cs="宋体" w:hint="eastAsia"/>
                <w:color w:val="000000"/>
                <w:kern w:val="2"/>
                <w:sz w:val="18"/>
                <w:szCs w:val="18"/>
              </w:rPr>
              <w:t>规定</w:t>
            </w:r>
            <w:r>
              <w:rPr>
                <w:rFonts w:ascii="Times New Roman" w:hint="eastAsia"/>
                <w:kern w:val="2"/>
                <w:sz w:val="18"/>
                <w:szCs w:val="18"/>
              </w:rPr>
              <w:t>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查现场。一处不符合扣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1" w:name="_Toc57711774"/>
            <w:r>
              <w:rPr>
                <w:rFonts w:cs="宋体" w:hint="eastAsia"/>
                <w:color w:val="000000"/>
                <w:sz w:val="18"/>
                <w:szCs w:val="18"/>
              </w:rPr>
              <w:t>安全生产投入</w:t>
            </w:r>
            <w:bookmarkEnd w:id="21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建立安全生产投入保障制度，并建立使用台帐。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查资料。一处不符合扣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五、环保要求（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2" w:name="_Toc57711776"/>
            <w:r>
              <w:rPr>
                <w:rFonts w:cs="宋体" w:hint="eastAsia"/>
                <w:color w:val="000000"/>
                <w:sz w:val="18"/>
                <w:szCs w:val="18"/>
              </w:rPr>
              <w:t>环保准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入要求</w:t>
            </w:r>
            <w:bookmarkEnd w:id="22"/>
            <w:proofErr w:type="gramEnd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项目通过环境影响评价审批，通过建设项目竣工环保验收，依法进行排污申报登记，领取排污许可证。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查资料。未验收、申报登记及领取排污许可证一项扣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3" w:name="_Toc57711777"/>
            <w:r>
              <w:rPr>
                <w:rFonts w:cs="宋体" w:hint="eastAsia"/>
                <w:color w:val="000000"/>
                <w:sz w:val="18"/>
                <w:szCs w:val="18"/>
              </w:rPr>
              <w:t>环境管理体系</w:t>
            </w:r>
            <w:bookmarkEnd w:id="23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企业应当设立专门的环保管理机构，建立完善环境管理制度，各层级环境管理机构及人员责任明确。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查资料。无机构和制度扣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分；建立双体系并能有效运行得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分，否则不得分；职责不明确一处扣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分，其他一处扣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鼓励建立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GB/T 24001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环境管理及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GB/T 28001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职业健康管理体系，并能有效运行；环境管理手册、程序文件及作业文件齐备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4" w:name="_Toc57711778"/>
            <w:r>
              <w:rPr>
                <w:rFonts w:cs="宋体" w:hint="eastAsia"/>
                <w:color w:val="000000"/>
                <w:sz w:val="18"/>
                <w:szCs w:val="18"/>
              </w:rPr>
              <w:t>突发环境事件应急预案</w:t>
            </w:r>
            <w:bookmarkEnd w:id="24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企业应编制突发环境事件应急预案，并在当地环保部门进行备案，储备足额应急物资，定期开展环境应急演练，有专兼职环境应急队伍；应急预案应适时进行修订。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查资料。无应急预案扣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分，未备案扣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分，无专兼职应急队伍、未按预案演练扣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分，其余一处扣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5" w:name="_Toc57711779"/>
            <w:r>
              <w:rPr>
                <w:rFonts w:cs="宋体" w:hint="eastAsia"/>
                <w:color w:val="000000"/>
                <w:sz w:val="18"/>
                <w:szCs w:val="18"/>
              </w:rPr>
              <w:t>环境污染源管控</w:t>
            </w:r>
            <w:bookmarkEnd w:id="25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煤矸石按规定开展综合利用和处置，洗选矸石处置符合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GB 18599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以及《煤矸石综合利用管理办法》利用处置要求。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查资料和现场。未建立危险废物规范化管理体系扣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分，其余一处扣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建立健全危险废物规范化管理指标体系，落实各项规范化的危险废物管理制度，满足《危险化学品安全管理条例》要求。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bookmarkStart w:id="26" w:name="_Toc57711780"/>
            <w:r>
              <w:rPr>
                <w:rFonts w:cs="宋体" w:hint="eastAsia"/>
                <w:color w:val="000000"/>
                <w:sz w:val="18"/>
                <w:szCs w:val="18"/>
              </w:rPr>
              <w:t>环保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设施</w:t>
            </w:r>
            <w:bookmarkEnd w:id="26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企业原煤、精煤、中煤、矸石、煤泥等物料应当在封闭的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储煤仓或储煤场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中存放，储煤场应配备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抑尘设备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或装置。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查现场。一处不符合扣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分。采用铁路运输酌情加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3-5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企业厂区内有货运车辆轮胎清洗装置，配备有清扫车辆、洒水车辆等环保设施。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鼓励采用铁路运输。涉及到大宗物料运输时应满足国家及省、市相关要求。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六、文明生产（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制度管理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建立健全文明生产管理制度和奖励机制，并开展相关检查，记录详实。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查资料。未建立制度扣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分，其余一处扣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工业场所及厂区管理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厂房门口前应当设置入厂须知、安全提示和警示标识牌板。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主厂房应当在醒目位置设置工艺流程图或设备联系图；每层应当在醒目的位置设置平面布置图和消防配置平面图。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工业场所及设备设施应当满足“无积煤、无积水、无积尘、无杂物，不漏煤、不漏水、不漏油、不漏电、不漏气”的要求。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各类材料库、配件库、油脂库整洁干净，材料配件分类放置、摆放整齐，帐、卡、物一致；库房内外消防、通风、照明、监控等设备设施齐全完好。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厂区道路平整、畅通、整洁、无杂物、无积水；各类沟道盖板、井盖齐全、规范、完整。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厂区运输道路应设置警示标志、指示和限速标志、位置标志、方向标志等，各种车辆应放置在划定的区域内，标志材料宜采用反光材料。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厂区绿化率符合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GB/T 50359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查现场。一处扣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七、实施与监督（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洗选企业是执行标准化管理规范的责任主体，应设立专门的管理机构，定期开展自检自评，通过推动标准化建设，提高生产效率、提升产品质量，改善环境水平，实现节能降耗，保障安全生产。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查资料和现场。未设立管理机构扣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分，每月未对照标准规范开展自检自评工作一次扣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50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rPr>
                <w:rFonts w:cs="宋体" w:hint="eastAsia"/>
                <w:color w:val="000000"/>
                <w:sz w:val="18"/>
                <w:szCs w:val="18"/>
              </w:rPr>
            </w:pPr>
          </w:p>
        </w:tc>
      </w:tr>
      <w:tr w:rsidR="00712D7F" w:rsidTr="00712D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  <w:jc w:val="center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注：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1.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本表按评分方法进行扣分，各小项分数扣完为止。企业不涉及的项目内容，该分值计入其他项目进行考核。</w:t>
            </w:r>
          </w:p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本表适用于企业自评，省、市、县监管部门抽查及初审现场检查，现场检查表企业均需留存一份备查。</w:t>
            </w:r>
          </w:p>
        </w:tc>
      </w:tr>
      <w:tr w:rsidR="00712D7F" w:rsidTr="00F16A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94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D7F" w:rsidRDefault="00712D7F" w:rsidP="00F16A73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</w:p>
          <w:p w:rsidR="00712D7F" w:rsidRDefault="00712D7F" w:rsidP="00F16A73">
            <w:pPr>
              <w:widowControl/>
              <w:spacing w:line="400" w:lineRule="exact"/>
              <w:ind w:firstLineChars="200" w:firstLine="480"/>
              <w:jc w:val="lef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检查单位：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考核得分：</w:t>
            </w:r>
          </w:p>
          <w:p w:rsidR="00712D7F" w:rsidRDefault="00712D7F" w:rsidP="00F16A73">
            <w:pPr>
              <w:widowControl/>
              <w:spacing w:line="400" w:lineRule="exact"/>
              <w:jc w:val="left"/>
              <w:rPr>
                <w:rFonts w:cs="宋体" w:hint="eastAsia"/>
                <w:color w:val="000000"/>
                <w:sz w:val="24"/>
                <w:szCs w:val="24"/>
              </w:rPr>
            </w:pPr>
          </w:p>
          <w:p w:rsidR="00712D7F" w:rsidRDefault="00712D7F" w:rsidP="00F16A73">
            <w:pPr>
              <w:widowControl/>
              <w:spacing w:line="400" w:lineRule="exact"/>
              <w:jc w:val="left"/>
              <w:rPr>
                <w:rFonts w:cs="宋体"/>
                <w:color w:val="000000"/>
                <w:sz w:val="24"/>
                <w:szCs w:val="24"/>
              </w:rPr>
            </w:pPr>
          </w:p>
          <w:p w:rsidR="00712D7F" w:rsidRDefault="00712D7F" w:rsidP="00F16A73">
            <w:pPr>
              <w:widowControl/>
              <w:spacing w:line="400" w:lineRule="exact"/>
              <w:jc w:val="left"/>
              <w:rPr>
                <w:rFonts w:cs="宋体"/>
                <w:color w:val="000000"/>
                <w:sz w:val="24"/>
                <w:szCs w:val="24"/>
              </w:rPr>
            </w:pPr>
          </w:p>
          <w:p w:rsidR="00712D7F" w:rsidRDefault="00712D7F" w:rsidP="00F16A73">
            <w:pPr>
              <w:widowControl/>
              <w:spacing w:line="400" w:lineRule="exact"/>
              <w:ind w:firstLineChars="200" w:firstLine="480"/>
              <w:jc w:val="lef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检查人员（签字）：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检查时间：</w:t>
            </w:r>
          </w:p>
          <w:p w:rsidR="00712D7F" w:rsidRDefault="00712D7F" w:rsidP="00712D7F">
            <w:pPr>
              <w:widowControl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bookmarkStart w:id="27" w:name="_GoBack"/>
            <w:bookmarkEnd w:id="27"/>
          </w:p>
        </w:tc>
      </w:tr>
    </w:tbl>
    <w:p w:rsidR="0099264B" w:rsidRPr="00712D7F" w:rsidRDefault="0099264B">
      <w:pPr>
        <w:rPr>
          <w:rFonts w:hint="eastAsia"/>
        </w:rPr>
      </w:pPr>
    </w:p>
    <w:sectPr w:rsidR="0099264B" w:rsidRPr="0071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14264"/>
    <w:multiLevelType w:val="singleLevel"/>
    <w:tmpl w:val="5A81426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7F"/>
    <w:rsid w:val="00712D7F"/>
    <w:rsid w:val="009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32ED"/>
  <w15:chartTrackingRefBased/>
  <w15:docId w15:val="{88B99DFC-92A4-47B8-9EA4-1C124738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1"/>
    <w:link w:val="10"/>
    <w:uiPriority w:val="9"/>
    <w:qFormat/>
    <w:rsid w:val="00712D7F"/>
    <w:pPr>
      <w:keepNext/>
      <w:keepLines/>
      <w:spacing w:before="340" w:after="330" w:line="578" w:lineRule="auto"/>
    </w:pPr>
    <w:rPr>
      <w:rFonts w:ascii="Calibri" w:eastAsia="方正小标宋简体" w:hAnsi="Calibri" w:cs="黑体"/>
      <w:bCs w:val="0"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712D7F"/>
    <w:rPr>
      <w:rFonts w:ascii="Calibri" w:eastAsia="方正小标宋简体" w:hAnsi="Calibri" w:cs="黑体"/>
      <w:b/>
      <w:kern w:val="44"/>
      <w:sz w:val="44"/>
      <w:szCs w:val="44"/>
    </w:rPr>
  </w:style>
  <w:style w:type="character" w:customStyle="1" w:styleId="a5">
    <w:name w:val="标题 字符"/>
    <w:link w:val="a0"/>
    <w:qFormat/>
    <w:rsid w:val="00712D7F"/>
    <w:rPr>
      <w:rFonts w:ascii="等线 Light" w:hAnsi="等线 Light" w:cs="Times New Roman"/>
      <w:b/>
      <w:bCs/>
      <w:sz w:val="32"/>
      <w:szCs w:val="32"/>
    </w:rPr>
  </w:style>
  <w:style w:type="character" w:customStyle="1" w:styleId="font21">
    <w:name w:val="font21"/>
    <w:qFormat/>
    <w:rsid w:val="00712D7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qFormat/>
    <w:rsid w:val="00712D7F"/>
    <w:rPr>
      <w:rFonts w:ascii="宋体" w:eastAsia="宋体" w:hAnsi="宋体" w:cs="宋体" w:hint="eastAsia"/>
      <w:color w:val="000000"/>
      <w:sz w:val="18"/>
      <w:szCs w:val="18"/>
      <w:u w:val="none"/>
      <w:vertAlign w:val="subscript"/>
    </w:rPr>
  </w:style>
  <w:style w:type="paragraph" w:styleId="a0">
    <w:name w:val="Title"/>
    <w:basedOn w:val="a"/>
    <w:next w:val="a"/>
    <w:link w:val="a5"/>
    <w:qFormat/>
    <w:rsid w:val="00712D7F"/>
    <w:pPr>
      <w:spacing w:before="240" w:after="60"/>
      <w:jc w:val="center"/>
      <w:outlineLvl w:val="0"/>
    </w:pPr>
    <w:rPr>
      <w:rFonts w:ascii="等线 Light" w:eastAsiaTheme="minorEastAsia" w:hAnsi="等线 Light"/>
      <w:b/>
      <w:bCs/>
      <w:sz w:val="32"/>
      <w:szCs w:val="32"/>
    </w:rPr>
  </w:style>
  <w:style w:type="character" w:customStyle="1" w:styleId="11">
    <w:name w:val="标题 字符1"/>
    <w:basedOn w:val="a2"/>
    <w:uiPriority w:val="10"/>
    <w:rsid w:val="00712D7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标准文件_一级无标题"/>
    <w:basedOn w:val="a"/>
    <w:qFormat/>
    <w:rsid w:val="00712D7F"/>
    <w:pPr>
      <w:widowControl/>
      <w:numPr>
        <w:ilvl w:val="2"/>
        <w:numId w:val="1"/>
      </w:numPr>
    </w:pPr>
    <w:rPr>
      <w:rFonts w:ascii="宋体"/>
      <w:kern w:val="0"/>
    </w:rPr>
  </w:style>
  <w:style w:type="paragraph" w:customStyle="1" w:styleId="a7">
    <w:name w:val="标准文件_段"/>
    <w:qFormat/>
    <w:rsid w:val="00712D7F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1">
    <w:name w:val="Body Text"/>
    <w:basedOn w:val="a"/>
    <w:link w:val="a8"/>
    <w:uiPriority w:val="99"/>
    <w:semiHidden/>
    <w:unhideWhenUsed/>
    <w:rsid w:val="00712D7F"/>
    <w:pPr>
      <w:spacing w:after="120"/>
    </w:pPr>
  </w:style>
  <w:style w:type="character" w:customStyle="1" w:styleId="a8">
    <w:name w:val="正文文本 字符"/>
    <w:basedOn w:val="a2"/>
    <w:link w:val="a1"/>
    <w:uiPriority w:val="99"/>
    <w:semiHidden/>
    <w:rsid w:val="00712D7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2021-03-04T08:59:00Z</dcterms:created>
  <dcterms:modified xsi:type="dcterms:W3CDTF">2021-03-04T09:03:00Z</dcterms:modified>
</cp:coreProperties>
</file>